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8EDF5" w14:textId="73078B4C" w:rsidR="00EF1687" w:rsidRPr="001A0C16" w:rsidRDefault="00EF1687">
      <w:pPr>
        <w:ind w:left="1" w:hanging="3"/>
        <w:jc w:val="center"/>
        <w:rPr>
          <w:rFonts w:ascii="Times New Roman" w:eastAsia="Times New Roman" w:hAnsi="Times New Roman" w:cs="Times New Roman"/>
          <w:sz w:val="28"/>
          <w:szCs w:val="28"/>
        </w:rPr>
      </w:pPr>
    </w:p>
    <w:p w14:paraId="17362857" w14:textId="01B4144E" w:rsidR="00EF1687" w:rsidRPr="001A0C16" w:rsidRDefault="00EF1687">
      <w:pPr>
        <w:ind w:left="1" w:hanging="3"/>
        <w:jc w:val="center"/>
        <w:rPr>
          <w:rFonts w:ascii="Times New Roman" w:eastAsia="Times New Roman" w:hAnsi="Times New Roman" w:cs="Times New Roman"/>
          <w:sz w:val="28"/>
          <w:szCs w:val="28"/>
        </w:rPr>
      </w:pPr>
    </w:p>
    <w:p w14:paraId="030E31A0" w14:textId="77777777" w:rsidR="00C95262" w:rsidRPr="001A0C16" w:rsidRDefault="00C95262">
      <w:pPr>
        <w:ind w:left="1" w:hanging="3"/>
        <w:jc w:val="center"/>
        <w:rPr>
          <w:rFonts w:ascii="Times New Roman" w:eastAsia="Times New Roman" w:hAnsi="Times New Roman" w:cs="Times New Roman"/>
          <w:sz w:val="28"/>
          <w:szCs w:val="28"/>
        </w:rPr>
      </w:pPr>
    </w:p>
    <w:p w14:paraId="549030C3" w14:textId="77777777" w:rsidR="00EF1687" w:rsidRPr="001A0C16" w:rsidRDefault="00EF1687">
      <w:pPr>
        <w:ind w:left="1" w:hanging="3"/>
        <w:jc w:val="center"/>
        <w:rPr>
          <w:rFonts w:ascii="Times New Roman" w:eastAsia="Times New Roman" w:hAnsi="Times New Roman" w:cs="Times New Roman"/>
          <w:sz w:val="28"/>
          <w:szCs w:val="28"/>
        </w:rPr>
      </w:pPr>
    </w:p>
    <w:p w14:paraId="634501E9" w14:textId="77777777" w:rsidR="00EF1687" w:rsidRPr="001A0C16" w:rsidRDefault="00EF1687">
      <w:pPr>
        <w:ind w:left="1" w:hanging="3"/>
        <w:jc w:val="center"/>
        <w:rPr>
          <w:rFonts w:ascii="Times New Roman" w:eastAsia="Times New Roman" w:hAnsi="Times New Roman" w:cs="Times New Roman"/>
          <w:sz w:val="28"/>
          <w:szCs w:val="28"/>
        </w:rPr>
      </w:pPr>
    </w:p>
    <w:p w14:paraId="60EC1FBD" w14:textId="136D6CE7" w:rsidR="007C3807" w:rsidRDefault="000F1FF0" w:rsidP="00FD66C0">
      <w:pPr>
        <w:pStyle w:val="Titre3"/>
        <w:ind w:leftChars="0" w:left="0" w:firstLineChars="0" w:firstLine="0"/>
        <w:jc w:val="center"/>
        <w:rPr>
          <w:rFonts w:ascii="Times New Roman" w:hAnsi="Times New Roman" w:cs="Times New Roman"/>
          <w:sz w:val="24"/>
          <w:szCs w:val="24"/>
        </w:rPr>
      </w:pPr>
      <w:r>
        <w:rPr>
          <w:rFonts w:ascii="Times New Roman" w:hAnsi="Times New Roman" w:cs="Times New Roman"/>
          <w:sz w:val="24"/>
          <w:szCs w:val="24"/>
        </w:rPr>
        <w:t>Acceptabilité</w:t>
      </w:r>
      <w:r w:rsidR="00BF2FD7">
        <w:rPr>
          <w:rFonts w:ascii="Times New Roman" w:hAnsi="Times New Roman" w:cs="Times New Roman"/>
          <w:sz w:val="24"/>
          <w:szCs w:val="24"/>
        </w:rPr>
        <w:t xml:space="preserve">, </w:t>
      </w:r>
      <w:r>
        <w:rPr>
          <w:rFonts w:ascii="Times New Roman" w:hAnsi="Times New Roman" w:cs="Times New Roman"/>
          <w:sz w:val="24"/>
          <w:szCs w:val="24"/>
        </w:rPr>
        <w:t>Explicabilité</w:t>
      </w:r>
      <w:r w:rsidR="00BF2FD7">
        <w:rPr>
          <w:rFonts w:ascii="Times New Roman" w:hAnsi="Times New Roman" w:cs="Times New Roman"/>
          <w:sz w:val="24"/>
          <w:szCs w:val="24"/>
        </w:rPr>
        <w:t xml:space="preserve"> et Appropriation</w:t>
      </w:r>
      <w:r w:rsidR="001A0C16" w:rsidRPr="00264313">
        <w:rPr>
          <w:rFonts w:ascii="Times New Roman" w:hAnsi="Times New Roman" w:cs="Times New Roman"/>
          <w:sz w:val="24"/>
          <w:szCs w:val="24"/>
        </w:rPr>
        <w:t xml:space="preserve"> de l'IA dans le Travail</w:t>
      </w:r>
    </w:p>
    <w:p w14:paraId="70C516B1" w14:textId="77777777" w:rsidR="00FD66C0" w:rsidRPr="00FD66C0" w:rsidRDefault="00FD66C0" w:rsidP="00FD66C0">
      <w:pPr>
        <w:ind w:left="0" w:hanging="2"/>
        <w:rPr>
          <w:lang w:eastAsia="fr-FR"/>
        </w:rPr>
      </w:pPr>
    </w:p>
    <w:p w14:paraId="64CC0AE4" w14:textId="31872868" w:rsidR="00F52652" w:rsidRPr="001A0C16" w:rsidRDefault="00382BEB" w:rsidP="00F52652">
      <w:pPr>
        <w:suppressAutoHyphens w:val="0"/>
        <w:spacing w:line="240" w:lineRule="auto"/>
        <w:ind w:leftChars="0" w:left="0" w:firstLineChars="0" w:hanging="2"/>
        <w:jc w:val="center"/>
        <w:outlineLvl w:val="9"/>
        <w:rPr>
          <w:rFonts w:ascii="Times New Roman" w:eastAsia="Times New Roman" w:hAnsi="Times New Roman" w:cs="Times New Roman"/>
          <w:bCs/>
          <w:color w:val="000000"/>
          <w:position w:val="0"/>
          <w:sz w:val="20"/>
          <w:szCs w:val="20"/>
          <w:lang w:eastAsia="fr-FR"/>
        </w:rPr>
      </w:pPr>
      <w:r w:rsidRPr="00382BEB">
        <w:rPr>
          <w:rFonts w:ascii="Times New Roman" w:eastAsia="Times New Roman" w:hAnsi="Times New Roman" w:cs="Times New Roman"/>
          <w:bCs/>
          <w:color w:val="000000"/>
          <w:position w:val="0"/>
          <w:sz w:val="20"/>
          <w:szCs w:val="20"/>
          <w:lang w:eastAsia="fr-FR"/>
        </w:rPr>
        <w:t>Luca MOURGAUD¹, Marc-Eric BOBILLIER CHAUMON², Olivier GRISVARD³, Denis LEMAITRE⁴</w:t>
      </w:r>
      <w:r w:rsidR="007C3807" w:rsidRPr="001A0C16">
        <w:rPr>
          <w:rFonts w:ascii="Times New Roman" w:eastAsia="Times New Roman" w:hAnsi="Times New Roman" w:cs="Times New Roman"/>
          <w:bCs/>
          <w:color w:val="000000"/>
          <w:position w:val="0"/>
          <w:sz w:val="20"/>
          <w:szCs w:val="20"/>
          <w:lang w:eastAsia="fr-FR"/>
        </w:rPr>
        <w:t xml:space="preserve"> </w:t>
      </w:r>
    </w:p>
    <w:p w14:paraId="63DB4C29" w14:textId="569EDA00" w:rsidR="000321DA" w:rsidRPr="009139A7" w:rsidRDefault="009139A7" w:rsidP="00FD66C0">
      <w:pPr>
        <w:suppressAutoHyphens w:val="0"/>
        <w:spacing w:line="240" w:lineRule="auto"/>
        <w:ind w:leftChars="0" w:left="0" w:firstLineChars="0" w:firstLine="0"/>
        <w:jc w:val="center"/>
        <w:outlineLvl w:val="9"/>
        <w:rPr>
          <w:rFonts w:ascii="Times New Roman" w:eastAsia="Times New Roman" w:hAnsi="Times New Roman" w:cs="Times New Roman"/>
          <w:i/>
          <w:iCs/>
          <w:color w:val="000000"/>
          <w:position w:val="0"/>
          <w:sz w:val="20"/>
          <w:szCs w:val="20"/>
          <w:vertAlign w:val="superscript"/>
          <w:lang w:eastAsia="fr-FR"/>
        </w:rPr>
      </w:pPr>
      <w:bookmarkStart w:id="0" w:name="_Hlk169514755"/>
      <w:r w:rsidRPr="009139A7">
        <w:rPr>
          <w:rFonts w:ascii="Times New Roman" w:eastAsia="Times New Roman" w:hAnsi="Times New Roman" w:cs="Times New Roman"/>
          <w:bCs/>
          <w:color w:val="000000"/>
          <w:position w:val="0"/>
          <w:sz w:val="20"/>
          <w:szCs w:val="20"/>
          <w:vertAlign w:val="superscript"/>
          <w:lang w:eastAsia="fr-FR"/>
        </w:rPr>
        <w:t xml:space="preserve">¹ </w:t>
      </w:r>
      <w:r w:rsidRPr="009139A7">
        <w:rPr>
          <w:rFonts w:ascii="Times New Roman" w:eastAsia="Times New Roman" w:hAnsi="Times New Roman" w:cs="Times New Roman"/>
          <w:i/>
          <w:iCs/>
          <w:color w:val="000000"/>
          <w:position w:val="0"/>
          <w:sz w:val="20"/>
          <w:szCs w:val="20"/>
          <w:vertAlign w:val="superscript"/>
          <w:lang w:eastAsia="fr-FR"/>
        </w:rPr>
        <w:t xml:space="preserve">Thales DMS, École Navale, CRTD, Le Cnam </w:t>
      </w:r>
      <w:bookmarkEnd w:id="0"/>
    </w:p>
    <w:p w14:paraId="666306A4" w14:textId="2FC93FBC" w:rsidR="009139A7" w:rsidRPr="009139A7" w:rsidRDefault="009139A7" w:rsidP="00FD66C0">
      <w:pPr>
        <w:suppressAutoHyphens w:val="0"/>
        <w:spacing w:line="240" w:lineRule="auto"/>
        <w:ind w:leftChars="0" w:left="0" w:firstLineChars="0" w:firstLine="0"/>
        <w:jc w:val="center"/>
        <w:outlineLvl w:val="9"/>
        <w:rPr>
          <w:rFonts w:ascii="Times New Roman" w:eastAsia="Times New Roman" w:hAnsi="Times New Roman" w:cs="Times New Roman"/>
          <w:i/>
          <w:iCs/>
          <w:color w:val="000000"/>
          <w:position w:val="0"/>
          <w:sz w:val="20"/>
          <w:szCs w:val="20"/>
          <w:vertAlign w:val="superscript"/>
          <w:lang w:eastAsia="fr-FR"/>
        </w:rPr>
      </w:pPr>
      <w:r w:rsidRPr="009139A7">
        <w:rPr>
          <w:rFonts w:ascii="Times New Roman" w:eastAsia="Times New Roman" w:hAnsi="Times New Roman" w:cs="Times New Roman"/>
          <w:bCs/>
          <w:color w:val="000000"/>
          <w:position w:val="0"/>
          <w:sz w:val="20"/>
          <w:szCs w:val="20"/>
          <w:vertAlign w:val="superscript"/>
          <w:lang w:eastAsia="fr-FR"/>
        </w:rPr>
        <w:t xml:space="preserve">² </w:t>
      </w:r>
      <w:r w:rsidRPr="009139A7">
        <w:rPr>
          <w:rFonts w:ascii="Times New Roman" w:eastAsia="Times New Roman" w:hAnsi="Times New Roman" w:cs="Times New Roman"/>
          <w:i/>
          <w:iCs/>
          <w:color w:val="000000"/>
          <w:position w:val="0"/>
          <w:sz w:val="20"/>
          <w:szCs w:val="20"/>
          <w:vertAlign w:val="superscript"/>
          <w:lang w:eastAsia="fr-FR"/>
        </w:rPr>
        <w:t>Laboratoire CRTD, Le Cnam</w:t>
      </w:r>
    </w:p>
    <w:p w14:paraId="7C7E79FB" w14:textId="4C9EF6AA" w:rsidR="009139A7" w:rsidRPr="009139A7" w:rsidRDefault="009139A7" w:rsidP="00FD66C0">
      <w:pPr>
        <w:suppressAutoHyphens w:val="0"/>
        <w:spacing w:line="240" w:lineRule="auto"/>
        <w:ind w:leftChars="0" w:left="0" w:firstLineChars="0" w:firstLine="0"/>
        <w:jc w:val="center"/>
        <w:outlineLvl w:val="9"/>
        <w:rPr>
          <w:rFonts w:ascii="Times New Roman" w:eastAsia="Times New Roman" w:hAnsi="Times New Roman" w:cs="Times New Roman"/>
          <w:i/>
          <w:color w:val="000000"/>
          <w:position w:val="0"/>
          <w:sz w:val="20"/>
          <w:szCs w:val="20"/>
          <w:vertAlign w:val="superscript"/>
          <w:lang w:eastAsia="fr-FR"/>
        </w:rPr>
      </w:pPr>
      <w:r w:rsidRPr="009139A7">
        <w:rPr>
          <w:rFonts w:ascii="Times New Roman" w:eastAsia="Times New Roman" w:hAnsi="Times New Roman" w:cs="Times New Roman"/>
          <w:i/>
          <w:color w:val="000000"/>
          <w:position w:val="0"/>
          <w:sz w:val="20"/>
          <w:szCs w:val="20"/>
          <w:vertAlign w:val="superscript"/>
          <w:lang w:eastAsia="fr-FR"/>
        </w:rPr>
        <w:t>³ Thales DMS</w:t>
      </w:r>
    </w:p>
    <w:p w14:paraId="0969B9D8" w14:textId="771AB5B6" w:rsidR="009139A7" w:rsidRPr="009139A7" w:rsidRDefault="009139A7" w:rsidP="00FD66C0">
      <w:pPr>
        <w:suppressAutoHyphens w:val="0"/>
        <w:spacing w:line="240" w:lineRule="auto"/>
        <w:ind w:leftChars="0" w:left="0" w:firstLineChars="0" w:firstLine="0"/>
        <w:jc w:val="center"/>
        <w:outlineLvl w:val="9"/>
        <w:rPr>
          <w:rFonts w:ascii="Times New Roman" w:eastAsia="Times New Roman" w:hAnsi="Times New Roman" w:cs="Times New Roman"/>
          <w:i/>
          <w:color w:val="000000"/>
          <w:position w:val="0"/>
          <w:sz w:val="20"/>
          <w:szCs w:val="20"/>
          <w:vertAlign w:val="superscript"/>
          <w:lang w:eastAsia="fr-FR"/>
        </w:rPr>
      </w:pPr>
      <w:r w:rsidRPr="009139A7">
        <w:rPr>
          <w:rFonts w:ascii="Times New Roman" w:eastAsia="Times New Roman" w:hAnsi="Times New Roman" w:cs="Times New Roman"/>
          <w:i/>
          <w:color w:val="000000"/>
          <w:position w:val="0"/>
          <w:sz w:val="20"/>
          <w:szCs w:val="20"/>
          <w:vertAlign w:val="superscript"/>
          <w:lang w:eastAsia="fr-FR"/>
        </w:rPr>
        <w:t xml:space="preserve">⁴ École Navale, </w:t>
      </w:r>
      <w:r w:rsidR="001D4E96">
        <w:rPr>
          <w:rFonts w:ascii="Times New Roman" w:eastAsia="Times New Roman" w:hAnsi="Times New Roman" w:cs="Times New Roman"/>
          <w:i/>
          <w:color w:val="000000"/>
          <w:position w:val="0"/>
          <w:sz w:val="20"/>
          <w:szCs w:val="20"/>
          <w:vertAlign w:val="superscript"/>
          <w:lang w:eastAsia="fr-FR"/>
        </w:rPr>
        <w:t>FoAP</w:t>
      </w:r>
      <w:r w:rsidRPr="009139A7">
        <w:rPr>
          <w:rFonts w:ascii="Times New Roman" w:eastAsia="Times New Roman" w:hAnsi="Times New Roman" w:cs="Times New Roman"/>
          <w:i/>
          <w:color w:val="000000"/>
          <w:position w:val="0"/>
          <w:sz w:val="20"/>
          <w:szCs w:val="20"/>
          <w:vertAlign w:val="superscript"/>
          <w:lang w:eastAsia="fr-FR"/>
        </w:rPr>
        <w:t>, Le Cnam</w:t>
      </w:r>
    </w:p>
    <w:p w14:paraId="3F619B78" w14:textId="3F20E638" w:rsidR="00AA27F1" w:rsidRDefault="001A0C16" w:rsidP="009139A7">
      <w:pPr>
        <w:pStyle w:val="NormalWeb"/>
        <w:ind w:leftChars="0" w:left="0" w:firstLineChars="0" w:firstLine="0"/>
        <w:jc w:val="both"/>
        <w:rPr>
          <w:rFonts w:cs="Times New Roman"/>
        </w:rPr>
      </w:pPr>
      <w:r w:rsidRPr="001A0C16">
        <w:rPr>
          <w:rFonts w:cs="Times New Roman"/>
        </w:rPr>
        <w:t>L'intégration de l'</w:t>
      </w:r>
      <w:r>
        <w:rPr>
          <w:rStyle w:val="lev"/>
          <w:rFonts w:cs="Times New Roman"/>
          <w:b w:val="0"/>
        </w:rPr>
        <w:t>Intelligence A</w:t>
      </w:r>
      <w:r w:rsidRPr="001A0C16">
        <w:rPr>
          <w:rStyle w:val="lev"/>
          <w:rFonts w:cs="Times New Roman"/>
          <w:b w:val="0"/>
        </w:rPr>
        <w:t>rtificielle (IA)</w:t>
      </w:r>
      <w:r w:rsidRPr="001A0C16">
        <w:rPr>
          <w:rFonts w:cs="Times New Roman"/>
        </w:rPr>
        <w:t xml:space="preserve"> dans les </w:t>
      </w:r>
      <w:r w:rsidR="00853BC1">
        <w:rPr>
          <w:rFonts w:cs="Times New Roman"/>
        </w:rPr>
        <w:t>organisations</w:t>
      </w:r>
      <w:r w:rsidRPr="001A0C16">
        <w:rPr>
          <w:rFonts w:cs="Times New Roman"/>
        </w:rPr>
        <w:t xml:space="preserve"> soulève des enjeux majeurs d'</w:t>
      </w:r>
      <w:r w:rsidRPr="001A0C16">
        <w:rPr>
          <w:rStyle w:val="lev"/>
          <w:rFonts w:cs="Times New Roman"/>
          <w:b w:val="0"/>
        </w:rPr>
        <w:t>acceptabilité</w:t>
      </w:r>
      <w:r w:rsidR="00BF2FD7">
        <w:rPr>
          <w:rFonts w:cs="Times New Roman"/>
        </w:rPr>
        <w:t xml:space="preserve">, </w:t>
      </w:r>
      <w:r w:rsidRPr="001A0C16">
        <w:rPr>
          <w:rFonts w:cs="Times New Roman"/>
        </w:rPr>
        <w:t>d'</w:t>
      </w:r>
      <w:r w:rsidRPr="001A0C16">
        <w:rPr>
          <w:rStyle w:val="lev"/>
          <w:rFonts w:cs="Times New Roman"/>
          <w:b w:val="0"/>
        </w:rPr>
        <w:t>explicabilité</w:t>
      </w:r>
      <w:r w:rsidR="00BF2FD7">
        <w:rPr>
          <w:rStyle w:val="lev"/>
          <w:rFonts w:cs="Times New Roman"/>
          <w:b w:val="0"/>
        </w:rPr>
        <w:t xml:space="preserve"> et d’appropriation</w:t>
      </w:r>
      <w:r w:rsidRPr="001A0C16">
        <w:rPr>
          <w:rFonts w:cs="Times New Roman"/>
        </w:rPr>
        <w:t xml:space="preserve">, particulièrement dans des environnements critiques comme la défense. Ce </w:t>
      </w:r>
      <w:r>
        <w:rPr>
          <w:rFonts w:cs="Times New Roman"/>
        </w:rPr>
        <w:t>sujet de recherche (thèse CIFRE)</w:t>
      </w:r>
      <w:r w:rsidRPr="001A0C16">
        <w:rPr>
          <w:rFonts w:cs="Times New Roman"/>
        </w:rPr>
        <w:t xml:space="preserve">, mené en collaboration avec </w:t>
      </w:r>
      <w:r w:rsidRPr="001A0C16">
        <w:rPr>
          <w:rStyle w:val="lev"/>
          <w:rFonts w:cs="Times New Roman"/>
          <w:b w:val="0"/>
        </w:rPr>
        <w:t>Thales DMS</w:t>
      </w:r>
      <w:r w:rsidRPr="001A0C16">
        <w:rPr>
          <w:rFonts w:cs="Times New Roman"/>
        </w:rPr>
        <w:t xml:space="preserve"> et l'</w:t>
      </w:r>
      <w:r w:rsidRPr="001A0C16">
        <w:rPr>
          <w:rStyle w:val="lev"/>
          <w:rFonts w:cs="Times New Roman"/>
          <w:b w:val="0"/>
        </w:rPr>
        <w:t>École Navale</w:t>
      </w:r>
      <w:r w:rsidRPr="001A0C16">
        <w:rPr>
          <w:rFonts w:cs="Times New Roman"/>
        </w:rPr>
        <w:t xml:space="preserve">, se concentre sur l'adoption des systèmes IA par les opérateurs marins. Il s'agit de déterminer les conditions qui rendront ces technologies </w:t>
      </w:r>
      <w:r w:rsidRPr="001A0C16">
        <w:rPr>
          <w:rStyle w:val="lev"/>
          <w:rFonts w:cs="Times New Roman"/>
          <w:b w:val="0"/>
        </w:rPr>
        <w:t>acceptables</w:t>
      </w:r>
      <w:r w:rsidRPr="001A0C16">
        <w:rPr>
          <w:rFonts w:cs="Times New Roman"/>
        </w:rPr>
        <w:t xml:space="preserve"> et </w:t>
      </w:r>
      <w:r w:rsidRPr="001A0C16">
        <w:rPr>
          <w:rStyle w:val="lev"/>
          <w:rFonts w:cs="Times New Roman"/>
          <w:b w:val="0"/>
        </w:rPr>
        <w:t>compréhensibles</w:t>
      </w:r>
      <w:r w:rsidR="007E31CB" w:rsidRPr="007E31CB">
        <w:t xml:space="preserve"> </w:t>
      </w:r>
      <w:r w:rsidR="007E31CB" w:rsidRPr="007E31CB">
        <w:rPr>
          <w:rFonts w:cs="Times New Roman"/>
        </w:rPr>
        <w:t>tout en garantissant qu'elles apportent du sens à leur travail</w:t>
      </w:r>
      <w:r w:rsidRPr="001A0C16">
        <w:rPr>
          <w:rFonts w:cs="Times New Roman"/>
        </w:rPr>
        <w:t xml:space="preserve"> </w:t>
      </w:r>
      <w:r w:rsidR="007E31CB">
        <w:rPr>
          <w:rFonts w:cs="Times New Roman"/>
        </w:rPr>
        <w:t>et améliorent les</w:t>
      </w:r>
      <w:r w:rsidRPr="001A0C16">
        <w:rPr>
          <w:rFonts w:cs="Times New Roman"/>
        </w:rPr>
        <w:t xml:space="preserve"> </w:t>
      </w:r>
      <w:r w:rsidRPr="001A0C16">
        <w:rPr>
          <w:rStyle w:val="lev"/>
          <w:rFonts w:cs="Times New Roman"/>
          <w:b w:val="0"/>
        </w:rPr>
        <w:t>performance</w:t>
      </w:r>
      <w:r w:rsidR="007E31CB">
        <w:rPr>
          <w:rStyle w:val="lev"/>
          <w:rFonts w:cs="Times New Roman"/>
          <w:b w:val="0"/>
        </w:rPr>
        <w:t>s</w:t>
      </w:r>
      <w:r w:rsidRPr="001A0C16">
        <w:rPr>
          <w:rStyle w:val="lev"/>
          <w:rFonts w:cs="Times New Roman"/>
          <w:b w:val="0"/>
        </w:rPr>
        <w:t xml:space="preserve"> opérationnelle</w:t>
      </w:r>
      <w:r w:rsidR="007E31CB">
        <w:rPr>
          <w:rStyle w:val="lev"/>
          <w:rFonts w:cs="Times New Roman"/>
          <w:b w:val="0"/>
        </w:rPr>
        <w:t>s</w:t>
      </w:r>
      <w:r w:rsidRPr="001A0C16">
        <w:rPr>
          <w:rFonts w:cs="Times New Roman"/>
        </w:rPr>
        <w:t>.</w:t>
      </w:r>
      <w:r w:rsidR="00F52652">
        <w:rPr>
          <w:rFonts w:cs="Times New Roman"/>
        </w:rPr>
        <w:t xml:space="preserve"> </w:t>
      </w:r>
      <w:r w:rsidRPr="001A0C16">
        <w:rPr>
          <w:rFonts w:cs="Times New Roman"/>
        </w:rPr>
        <w:t>L'</w:t>
      </w:r>
      <w:r w:rsidRPr="001A0C16">
        <w:rPr>
          <w:rStyle w:val="lev"/>
          <w:rFonts w:cs="Times New Roman"/>
          <w:b w:val="0"/>
        </w:rPr>
        <w:t>acceptabilité technologique</w:t>
      </w:r>
      <w:r w:rsidRPr="001A0C16">
        <w:rPr>
          <w:rFonts w:cs="Times New Roman"/>
        </w:rPr>
        <w:t xml:space="preserve"> a été étudiée à travers des modèles tels que le </w:t>
      </w:r>
      <w:r w:rsidRPr="001A0C16">
        <w:rPr>
          <w:rStyle w:val="lev"/>
          <w:rFonts w:cs="Times New Roman"/>
          <w:b w:val="0"/>
        </w:rPr>
        <w:t>TAM</w:t>
      </w:r>
      <w:r w:rsidRPr="001A0C16">
        <w:rPr>
          <w:rFonts w:cs="Times New Roman"/>
        </w:rPr>
        <w:t xml:space="preserve"> (Davis, 1989), qui met en avant l'</w:t>
      </w:r>
      <w:r w:rsidRPr="001A0C16">
        <w:rPr>
          <w:rStyle w:val="lev"/>
          <w:rFonts w:cs="Times New Roman"/>
          <w:b w:val="0"/>
        </w:rPr>
        <w:t>utilité perçue</w:t>
      </w:r>
      <w:r w:rsidRPr="001A0C16">
        <w:rPr>
          <w:rFonts w:cs="Times New Roman"/>
        </w:rPr>
        <w:t xml:space="preserve"> et la </w:t>
      </w:r>
      <w:r w:rsidRPr="001A0C16">
        <w:rPr>
          <w:rStyle w:val="lev"/>
          <w:rFonts w:cs="Times New Roman"/>
          <w:b w:val="0"/>
        </w:rPr>
        <w:t>facilité d'utilisation</w:t>
      </w:r>
      <w:r>
        <w:rPr>
          <w:rStyle w:val="lev"/>
          <w:rFonts w:cs="Times New Roman"/>
          <w:b w:val="0"/>
        </w:rPr>
        <w:t xml:space="preserve"> du système</w:t>
      </w:r>
      <w:r w:rsidRPr="001A0C16">
        <w:rPr>
          <w:rFonts w:cs="Times New Roman"/>
        </w:rPr>
        <w:t xml:space="preserve">. Toutefois, ces modèles se révèlent insuffisants dans des contextes </w:t>
      </w:r>
      <w:r w:rsidR="001D4E96">
        <w:rPr>
          <w:rFonts w:cs="Times New Roman"/>
        </w:rPr>
        <w:t xml:space="preserve">organisationnels et humains </w:t>
      </w:r>
      <w:r w:rsidRPr="001A0C16">
        <w:rPr>
          <w:rFonts w:cs="Times New Roman"/>
        </w:rPr>
        <w:t>complexes comme la défense, où les systèmes d'IA peuvent automatiser des tâches critiques</w:t>
      </w:r>
      <w:r w:rsidR="00F52652">
        <w:rPr>
          <w:rFonts w:cs="Times New Roman"/>
        </w:rPr>
        <w:t xml:space="preserve">, </w:t>
      </w:r>
      <w:r w:rsidR="007E31CB">
        <w:rPr>
          <w:rFonts w:cs="Times New Roman"/>
        </w:rPr>
        <w:t>telle que la détection de</w:t>
      </w:r>
      <w:r w:rsidR="00F52652">
        <w:rPr>
          <w:rFonts w:cs="Times New Roman"/>
        </w:rPr>
        <w:t xml:space="preserve"> menaces</w:t>
      </w:r>
      <w:r w:rsidR="001D4E96">
        <w:rPr>
          <w:rFonts w:cs="Times New Roman"/>
        </w:rPr>
        <w:t>, et doivent s’intégrer dans un processus décisionnel structuré et hiérarchisé</w:t>
      </w:r>
      <w:r w:rsidRPr="001A0C16">
        <w:rPr>
          <w:rFonts w:cs="Times New Roman"/>
        </w:rPr>
        <w:t xml:space="preserve">. Dans ces situations, les utilisateurs doivent non seulement comprendre </w:t>
      </w:r>
      <w:r w:rsidR="007E31CB">
        <w:rPr>
          <w:rFonts w:cs="Times New Roman"/>
        </w:rPr>
        <w:t>cette technologie</w:t>
      </w:r>
      <w:r w:rsidRPr="001A0C16">
        <w:rPr>
          <w:rFonts w:cs="Times New Roman"/>
        </w:rPr>
        <w:t xml:space="preserve">, mais aussi lui faire </w:t>
      </w:r>
      <w:r w:rsidRPr="001A0C16">
        <w:rPr>
          <w:rStyle w:val="lev"/>
          <w:rFonts w:cs="Times New Roman"/>
          <w:b w:val="0"/>
        </w:rPr>
        <w:t>confiance</w:t>
      </w:r>
      <w:r w:rsidRPr="001A0C16">
        <w:rPr>
          <w:rFonts w:cs="Times New Roman"/>
        </w:rPr>
        <w:t xml:space="preserve"> (Parasuraman &amp; Riley, 1997). Le concept d'</w:t>
      </w:r>
      <w:r w:rsidRPr="001A0C16">
        <w:rPr>
          <w:rStyle w:val="lev"/>
          <w:rFonts w:cs="Times New Roman"/>
          <w:b w:val="0"/>
        </w:rPr>
        <w:t>acceptation située</w:t>
      </w:r>
      <w:r w:rsidRPr="001A0C16">
        <w:rPr>
          <w:rFonts w:cs="Times New Roman"/>
        </w:rPr>
        <w:t xml:space="preserve"> (Bobillier Chaumon, 2016) enrichit cette approche en prenant en compte le </w:t>
      </w:r>
      <w:r w:rsidRPr="001A0C16">
        <w:rPr>
          <w:rStyle w:val="lev"/>
          <w:rFonts w:cs="Times New Roman"/>
          <w:b w:val="0"/>
        </w:rPr>
        <w:t>contexte d'utilisation</w:t>
      </w:r>
      <w:r w:rsidRPr="001A0C16">
        <w:rPr>
          <w:rFonts w:cs="Times New Roman"/>
        </w:rPr>
        <w:t xml:space="preserve">, les </w:t>
      </w:r>
      <w:r w:rsidRPr="001A0C16">
        <w:rPr>
          <w:rStyle w:val="lev"/>
          <w:rFonts w:cs="Times New Roman"/>
          <w:b w:val="0"/>
        </w:rPr>
        <w:t xml:space="preserve">dynamiques </w:t>
      </w:r>
      <w:r w:rsidR="001D4E96">
        <w:rPr>
          <w:rStyle w:val="lev"/>
          <w:rFonts w:cs="Times New Roman"/>
          <w:b w:val="0"/>
        </w:rPr>
        <w:t>socioprofessionnelles</w:t>
      </w:r>
      <w:r w:rsidR="001D4E96" w:rsidRPr="001A0C16">
        <w:rPr>
          <w:rFonts w:cs="Times New Roman"/>
        </w:rPr>
        <w:t xml:space="preserve"> </w:t>
      </w:r>
      <w:r w:rsidR="001D4E96">
        <w:rPr>
          <w:rFonts w:cs="Times New Roman"/>
        </w:rPr>
        <w:t>à l’œuvre</w:t>
      </w:r>
      <w:r w:rsidRPr="001A0C16">
        <w:rPr>
          <w:rFonts w:cs="Times New Roman"/>
        </w:rPr>
        <w:t xml:space="preserve"> et l'</w:t>
      </w:r>
      <w:r w:rsidRPr="001A0C16">
        <w:rPr>
          <w:rStyle w:val="lev"/>
          <w:rFonts w:cs="Times New Roman"/>
          <w:b w:val="0"/>
        </w:rPr>
        <w:t>expérience des utilisateurs</w:t>
      </w:r>
      <w:r w:rsidR="001D4E96">
        <w:rPr>
          <w:rStyle w:val="lev"/>
          <w:rFonts w:cs="Times New Roman"/>
          <w:b w:val="0"/>
        </w:rPr>
        <w:t xml:space="preserve"> engagés dans une activité finalisée (avec des contraintes, des règles et des critères de qualité</w:t>
      </w:r>
      <w:r w:rsidR="001D4E96">
        <w:rPr>
          <w:rFonts w:cs="Times New Roman"/>
        </w:rPr>
        <w:t xml:space="preserve"> et de fiabilité</w:t>
      </w:r>
      <w:r w:rsidR="001D4E96">
        <w:rPr>
          <w:rStyle w:val="lev"/>
          <w:rFonts w:cs="Times New Roman"/>
          <w:b w:val="0"/>
        </w:rPr>
        <w:t>)</w:t>
      </w:r>
      <w:r w:rsidR="00F52652">
        <w:rPr>
          <w:rFonts w:cs="Times New Roman"/>
        </w:rPr>
        <w:t xml:space="preserve">, ce qui </w:t>
      </w:r>
      <w:r w:rsidR="00FC269F">
        <w:rPr>
          <w:rFonts w:cs="Times New Roman"/>
        </w:rPr>
        <w:t>est crucial</w:t>
      </w:r>
      <w:r w:rsidR="007E31CB">
        <w:rPr>
          <w:rFonts w:cs="Times New Roman"/>
        </w:rPr>
        <w:t xml:space="preserve"> </w:t>
      </w:r>
      <w:r w:rsidR="007E31CB">
        <w:t>dans des environnements militarisés.</w:t>
      </w:r>
      <w:r w:rsidR="008F58EF">
        <w:t xml:space="preserve"> </w:t>
      </w:r>
      <w:r w:rsidRPr="001A0C16">
        <w:rPr>
          <w:rFonts w:cs="Times New Roman"/>
        </w:rPr>
        <w:t>L'</w:t>
      </w:r>
      <w:r w:rsidRPr="001A0C16">
        <w:rPr>
          <w:rStyle w:val="lev"/>
          <w:rFonts w:cs="Times New Roman"/>
          <w:b w:val="0"/>
        </w:rPr>
        <w:t>explicabilité</w:t>
      </w:r>
      <w:r w:rsidR="001D4E96">
        <w:rPr>
          <w:rFonts w:cs="Times New Roman"/>
        </w:rPr>
        <w:t xml:space="preserve"> s’avère être</w:t>
      </w:r>
      <w:r w:rsidRPr="001A0C16">
        <w:rPr>
          <w:rFonts w:cs="Times New Roman"/>
        </w:rPr>
        <w:t xml:space="preserve"> un levier</w:t>
      </w:r>
      <w:r w:rsidR="00FC269F">
        <w:rPr>
          <w:rFonts w:cs="Times New Roman"/>
        </w:rPr>
        <w:t xml:space="preserve"> majeur</w:t>
      </w:r>
      <w:r w:rsidRPr="001A0C16">
        <w:rPr>
          <w:rFonts w:cs="Times New Roman"/>
        </w:rPr>
        <w:t xml:space="preserve"> de l'acceptation. Les opérateurs doivent comprendre </w:t>
      </w:r>
      <w:r w:rsidRPr="001A0C16">
        <w:rPr>
          <w:rStyle w:val="lev"/>
          <w:rFonts w:cs="Times New Roman"/>
          <w:b w:val="0"/>
        </w:rPr>
        <w:t>comment</w:t>
      </w:r>
      <w:r w:rsidRPr="001A0C16">
        <w:rPr>
          <w:rFonts w:cs="Times New Roman"/>
        </w:rPr>
        <w:t xml:space="preserve"> et </w:t>
      </w:r>
      <w:r w:rsidRPr="001A0C16">
        <w:rPr>
          <w:rStyle w:val="lev"/>
          <w:rFonts w:cs="Times New Roman"/>
          <w:b w:val="0"/>
        </w:rPr>
        <w:t>pourquoi</w:t>
      </w:r>
      <w:r w:rsidRPr="001A0C16">
        <w:rPr>
          <w:rFonts w:cs="Times New Roman"/>
        </w:rPr>
        <w:t xml:space="preserve"> l'IA pren</w:t>
      </w:r>
      <w:r>
        <w:rPr>
          <w:rFonts w:cs="Times New Roman"/>
        </w:rPr>
        <w:t>d des décisions, surtout lorsqu’elle</w:t>
      </w:r>
      <w:r w:rsidRPr="001A0C16">
        <w:rPr>
          <w:rFonts w:cs="Times New Roman"/>
        </w:rPr>
        <w:t xml:space="preserve"> intervient dans des processus </w:t>
      </w:r>
      <w:r w:rsidR="00F52652">
        <w:rPr>
          <w:rFonts w:cs="Times New Roman"/>
        </w:rPr>
        <w:t xml:space="preserve">critiques, </w:t>
      </w:r>
      <w:r w:rsidR="007E31CB">
        <w:rPr>
          <w:rFonts w:cs="Times New Roman"/>
        </w:rPr>
        <w:t>comme l’</w:t>
      </w:r>
      <w:r w:rsidR="00F52652">
        <w:rPr>
          <w:rFonts w:cs="Times New Roman"/>
        </w:rPr>
        <w:t>analyse de données radar</w:t>
      </w:r>
      <w:r w:rsidRPr="001A0C16">
        <w:rPr>
          <w:rFonts w:cs="Times New Roman"/>
        </w:rPr>
        <w:t xml:space="preserve">. Une IA capable d’expliquer ses actions renforce la </w:t>
      </w:r>
      <w:r w:rsidRPr="001A0C16">
        <w:rPr>
          <w:rStyle w:val="lev"/>
          <w:rFonts w:cs="Times New Roman"/>
          <w:b w:val="0"/>
        </w:rPr>
        <w:t>confiance</w:t>
      </w:r>
      <w:r w:rsidRPr="001A0C16">
        <w:rPr>
          <w:rFonts w:cs="Times New Roman"/>
        </w:rPr>
        <w:t xml:space="preserve"> des utilisateurs et leur </w:t>
      </w:r>
      <w:r w:rsidR="008F58EF">
        <w:rPr>
          <w:rFonts w:cs="Times New Roman"/>
        </w:rPr>
        <w:t xml:space="preserve">permet de prendre </w:t>
      </w:r>
      <w:r w:rsidR="00FC269F">
        <w:rPr>
          <w:rFonts w:cs="Times New Roman"/>
        </w:rPr>
        <w:t>les bonnes</w:t>
      </w:r>
      <w:r w:rsidR="008F58EF">
        <w:rPr>
          <w:rFonts w:cs="Times New Roman"/>
        </w:rPr>
        <w:t xml:space="preserve"> décisions</w:t>
      </w:r>
      <w:r w:rsidRPr="001A0C16">
        <w:rPr>
          <w:rFonts w:cs="Times New Roman"/>
        </w:rPr>
        <w:t xml:space="preserve">, </w:t>
      </w:r>
      <w:r w:rsidR="00BF2FD7">
        <w:t>tout en conservant la possibilité de superviser et d’ajuster les actions si nécessaire</w:t>
      </w:r>
      <w:r w:rsidR="00BF2FD7">
        <w:rPr>
          <w:rFonts w:cs="Times New Roman"/>
        </w:rPr>
        <w:t xml:space="preserve"> </w:t>
      </w:r>
      <w:r w:rsidRPr="001A0C16">
        <w:rPr>
          <w:rFonts w:cs="Times New Roman"/>
        </w:rPr>
        <w:t xml:space="preserve">(Doshi-Velez &amp; Kim, 2017). Cela est d'autant plus important dans des systèmes basés sur des </w:t>
      </w:r>
      <w:r w:rsidRPr="001A0C16">
        <w:rPr>
          <w:rStyle w:val="lev"/>
          <w:rFonts w:cs="Times New Roman"/>
          <w:b w:val="0"/>
        </w:rPr>
        <w:t>algorithmes complexes</w:t>
      </w:r>
      <w:r w:rsidR="007E31CB">
        <w:rPr>
          <w:rStyle w:val="lev"/>
          <w:rFonts w:cs="Times New Roman"/>
          <w:b w:val="0"/>
        </w:rPr>
        <w:t xml:space="preserve"> (deep learning)</w:t>
      </w:r>
      <w:r w:rsidRPr="001A0C16">
        <w:rPr>
          <w:rFonts w:cs="Times New Roman"/>
        </w:rPr>
        <w:t>, souvent perçus comme des "boîtes noires",</w:t>
      </w:r>
      <w:r w:rsidR="00F65647">
        <w:rPr>
          <w:rFonts w:cs="Times New Roman"/>
        </w:rPr>
        <w:t xml:space="preserve"> ce qui limite </w:t>
      </w:r>
      <w:r w:rsidRPr="001A0C16">
        <w:rPr>
          <w:rFonts w:cs="Times New Roman"/>
        </w:rPr>
        <w:t>leur adoption (Gunning, 2019).</w:t>
      </w:r>
      <w:r w:rsidR="008F58EF">
        <w:t xml:space="preserve"> </w:t>
      </w:r>
      <w:r w:rsidR="008F58EF" w:rsidRPr="008F58EF">
        <w:rPr>
          <w:rFonts w:cs="Times New Roman"/>
        </w:rPr>
        <w:t xml:space="preserve">L'appropriation est la dernière étape vers une intégration réussie de l'IA. Pour garantir son adoption durable, l’IA doit s’adapter aux besoins spécifiques des opérateurs, qui doivent pouvoir ajuster la technologie en fonction de leurs attentes et de leurs pratiques professionnelles. Dans des contextes de forte charge cognitive, l’IA doit non seulement faciliter les prises de décision, mais aussi veiller à ne pas surcharger les opérateurs avec des informations supplémentaires ou complexes (Endsley, 1995). </w:t>
      </w:r>
      <w:r w:rsidR="008F58EF">
        <w:rPr>
          <w:rFonts w:cs="Times New Roman"/>
        </w:rPr>
        <w:t>L’appropriation</w:t>
      </w:r>
      <w:r w:rsidR="008F58EF" w:rsidRPr="008F58EF">
        <w:rPr>
          <w:rFonts w:cs="Times New Roman"/>
        </w:rPr>
        <w:t xml:space="preserve"> ne repose pas uniquement sur l'efficacité perçue de la technologie, mais aussi sur la manière dont les utilisateurs peuvent personnaliser et </w:t>
      </w:r>
      <w:r w:rsidR="001D4E96">
        <w:rPr>
          <w:rFonts w:cs="Times New Roman"/>
        </w:rPr>
        <w:t>intégrer</w:t>
      </w:r>
      <w:r w:rsidR="008F58EF" w:rsidRPr="008F58EF">
        <w:rPr>
          <w:rFonts w:cs="Times New Roman"/>
        </w:rPr>
        <w:t xml:space="preserve"> ses fonctionnalités </w:t>
      </w:r>
      <w:r w:rsidR="001D4E96">
        <w:rPr>
          <w:rFonts w:cs="Times New Roman"/>
        </w:rPr>
        <w:t>dans leur pratique quotidienne</w:t>
      </w:r>
      <w:r w:rsidR="008F58EF" w:rsidRPr="008F58EF">
        <w:rPr>
          <w:rFonts w:cs="Times New Roman"/>
        </w:rPr>
        <w:t>.</w:t>
      </w:r>
      <w:r w:rsidR="008F58EF">
        <w:rPr>
          <w:rFonts w:cs="Times New Roman"/>
        </w:rPr>
        <w:t xml:space="preserve"> </w:t>
      </w:r>
      <w:r w:rsidRPr="001A0C16">
        <w:rPr>
          <w:rFonts w:cs="Times New Roman"/>
        </w:rPr>
        <w:t xml:space="preserve">En somme, pour assurer l'adoption réussie de l'IA dans des </w:t>
      </w:r>
      <w:r w:rsidR="001D4E96">
        <w:rPr>
          <w:rFonts w:cs="Times New Roman"/>
        </w:rPr>
        <w:t>systèmes</w:t>
      </w:r>
      <w:r w:rsidRPr="001A0C16">
        <w:rPr>
          <w:rFonts w:cs="Times New Roman"/>
        </w:rPr>
        <w:t xml:space="preserve"> </w:t>
      </w:r>
      <w:r w:rsidR="001D4E96">
        <w:rPr>
          <w:rFonts w:cs="Times New Roman"/>
        </w:rPr>
        <w:t>complexe de travail</w:t>
      </w:r>
      <w:r w:rsidRPr="001A0C16">
        <w:rPr>
          <w:rFonts w:cs="Times New Roman"/>
        </w:rPr>
        <w:t>, il est essentiel de considérer conjointement l'accepta</w:t>
      </w:r>
      <w:r w:rsidR="001D4E96">
        <w:rPr>
          <w:rFonts w:cs="Times New Roman"/>
        </w:rPr>
        <w:t>tion</w:t>
      </w:r>
      <w:r w:rsidR="00E1710D">
        <w:rPr>
          <w:rFonts w:cs="Times New Roman"/>
        </w:rPr>
        <w:t>,</w:t>
      </w:r>
    </w:p>
    <w:p w14:paraId="35DF3491" w14:textId="77777777" w:rsidR="00AA27F1" w:rsidRDefault="00AA27F1" w:rsidP="009139A7">
      <w:pPr>
        <w:pStyle w:val="NormalWeb"/>
        <w:ind w:leftChars="0" w:left="0" w:firstLineChars="0" w:firstLine="0"/>
        <w:jc w:val="both"/>
        <w:rPr>
          <w:rFonts w:cs="Times New Roman"/>
        </w:rPr>
      </w:pPr>
    </w:p>
    <w:p w14:paraId="0AC36A16" w14:textId="77777777" w:rsidR="00AA27F1" w:rsidRDefault="00AA27F1" w:rsidP="009139A7">
      <w:pPr>
        <w:pStyle w:val="NormalWeb"/>
        <w:ind w:leftChars="0" w:left="0" w:firstLineChars="0" w:firstLine="0"/>
        <w:jc w:val="both"/>
        <w:rPr>
          <w:rFonts w:cs="Times New Roman"/>
        </w:rPr>
      </w:pPr>
    </w:p>
    <w:p w14:paraId="2296A768" w14:textId="77777777" w:rsidR="00AA27F1" w:rsidRDefault="00AA27F1" w:rsidP="009139A7">
      <w:pPr>
        <w:pStyle w:val="NormalWeb"/>
        <w:ind w:leftChars="0" w:left="0" w:firstLineChars="0" w:firstLine="0"/>
        <w:jc w:val="both"/>
        <w:rPr>
          <w:rFonts w:cs="Times New Roman"/>
        </w:rPr>
      </w:pPr>
    </w:p>
    <w:p w14:paraId="54078748" w14:textId="77777777" w:rsidR="00E1710D" w:rsidRDefault="00E1710D" w:rsidP="009139A7">
      <w:pPr>
        <w:pStyle w:val="NormalWeb"/>
        <w:ind w:leftChars="0" w:left="0" w:firstLineChars="0" w:firstLine="0"/>
        <w:jc w:val="both"/>
        <w:rPr>
          <w:rFonts w:cs="Times New Roman"/>
        </w:rPr>
      </w:pPr>
    </w:p>
    <w:p w14:paraId="2DFADE0A" w14:textId="4D29B4BD" w:rsidR="001A0C16" w:rsidRPr="008F58EF" w:rsidRDefault="001A0C16" w:rsidP="009139A7">
      <w:pPr>
        <w:pStyle w:val="NormalWeb"/>
        <w:ind w:leftChars="0" w:left="0" w:firstLineChars="0" w:firstLine="0"/>
        <w:jc w:val="both"/>
        <w:rPr>
          <w:rFonts w:cs="Times New Roman"/>
        </w:rPr>
      </w:pPr>
      <w:r w:rsidRPr="001A0C16">
        <w:rPr>
          <w:rFonts w:cs="Times New Roman"/>
        </w:rPr>
        <w:t xml:space="preserve">l'explicabilité et l'appropriation. Ces trois dimensions doivent orienter la </w:t>
      </w:r>
      <w:r w:rsidRPr="001A0C16">
        <w:rPr>
          <w:rStyle w:val="lev"/>
          <w:rFonts w:cs="Times New Roman"/>
          <w:b w:val="0"/>
        </w:rPr>
        <w:t>conception</w:t>
      </w:r>
      <w:r w:rsidRPr="001A0C16">
        <w:rPr>
          <w:rFonts w:cs="Times New Roman"/>
        </w:rPr>
        <w:t xml:space="preserve"> et la </w:t>
      </w:r>
      <w:r w:rsidRPr="001A0C16">
        <w:rPr>
          <w:rStyle w:val="lev"/>
          <w:rFonts w:cs="Times New Roman"/>
          <w:b w:val="0"/>
        </w:rPr>
        <w:t xml:space="preserve">mise en </w:t>
      </w:r>
      <w:r w:rsidR="00F52652">
        <w:rPr>
          <w:rStyle w:val="lev"/>
          <w:rFonts w:cs="Times New Roman"/>
          <w:b w:val="0"/>
        </w:rPr>
        <w:t>application</w:t>
      </w:r>
      <w:r w:rsidRPr="001A0C16">
        <w:rPr>
          <w:rFonts w:cs="Times New Roman"/>
        </w:rPr>
        <w:t xml:space="preserve"> des futurs systèmes IA pour garantir leur </w:t>
      </w:r>
      <w:r w:rsidRPr="001A0C16">
        <w:rPr>
          <w:rStyle w:val="lev"/>
          <w:rFonts w:cs="Times New Roman"/>
          <w:b w:val="0"/>
        </w:rPr>
        <w:t xml:space="preserve">intégration </w:t>
      </w:r>
      <w:r w:rsidR="000F1FF0">
        <w:rPr>
          <w:rStyle w:val="lev"/>
          <w:rFonts w:cs="Times New Roman"/>
          <w:b w:val="0"/>
        </w:rPr>
        <w:t xml:space="preserve">de manière </w:t>
      </w:r>
      <w:r w:rsidRPr="001A0C16">
        <w:rPr>
          <w:rStyle w:val="lev"/>
          <w:rFonts w:cs="Times New Roman"/>
          <w:b w:val="0"/>
        </w:rPr>
        <w:t>harmonieuse</w:t>
      </w:r>
      <w:r w:rsidR="00F52652">
        <w:rPr>
          <w:rStyle w:val="lev"/>
          <w:rFonts w:cs="Times New Roman"/>
          <w:b w:val="0"/>
        </w:rPr>
        <w:t xml:space="preserve"> et pérenne</w:t>
      </w:r>
      <w:r w:rsidRPr="001A0C16">
        <w:rPr>
          <w:rFonts w:cs="Times New Roman"/>
        </w:rPr>
        <w:t xml:space="preserve"> dans les environnements professionnels.</w:t>
      </w:r>
      <w:r w:rsidR="00F65647">
        <w:rPr>
          <w:rFonts w:cs="Times New Roman"/>
        </w:rPr>
        <w:t xml:space="preserve"> </w:t>
      </w:r>
      <w:r w:rsidR="001D4E96">
        <w:rPr>
          <w:rFonts w:cs="Times New Roman"/>
        </w:rPr>
        <w:t xml:space="preserve">Dans cette communication, il s’agira d’exposer le contexte et les enjeux de ce projet innovant et en quoi la psychologie-ergonomique du travail peut apporter des axes d’analyse et des contributions majeures dans le développement de ces outils émergents. </w:t>
      </w:r>
    </w:p>
    <w:p w14:paraId="45CF22CC" w14:textId="77777777" w:rsidR="004051EC" w:rsidRDefault="004051EC" w:rsidP="00F52652">
      <w:pPr>
        <w:pStyle w:val="NormalWeb"/>
        <w:ind w:leftChars="0" w:left="0" w:firstLineChars="0" w:firstLine="0"/>
        <w:jc w:val="both"/>
        <w:rPr>
          <w:rFonts w:cs="Times New Roman"/>
          <w:u w:val="single"/>
        </w:rPr>
      </w:pPr>
    </w:p>
    <w:p w14:paraId="7B5D5FE6" w14:textId="1C4914EE" w:rsidR="00264313" w:rsidRPr="00F52652" w:rsidRDefault="00264313" w:rsidP="00F52652">
      <w:pPr>
        <w:pStyle w:val="NormalWeb"/>
        <w:ind w:leftChars="0" w:left="0" w:firstLineChars="0" w:firstLine="0"/>
        <w:jc w:val="both"/>
        <w:rPr>
          <w:rFonts w:cs="Times New Roman"/>
          <w:u w:val="single"/>
        </w:rPr>
      </w:pPr>
      <w:r w:rsidRPr="00F52652">
        <w:rPr>
          <w:rFonts w:cs="Times New Roman"/>
          <w:u w:val="single"/>
        </w:rPr>
        <w:t>Bibliographie</w:t>
      </w:r>
    </w:p>
    <w:p w14:paraId="3F157C2B" w14:textId="23CF7188" w:rsidR="00853BC1" w:rsidRPr="00853BC1" w:rsidRDefault="00853BC1" w:rsidP="00853BC1">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fr-FR"/>
        </w:rPr>
      </w:pPr>
      <w:r w:rsidRPr="00853BC1">
        <w:rPr>
          <w:rFonts w:ascii="Times New Roman" w:eastAsia="Times New Roman" w:hAnsi="Times New Roman" w:cs="Times New Roman"/>
          <w:position w:val="0"/>
          <w:sz w:val="24"/>
          <w:szCs w:val="24"/>
          <w:lang w:eastAsia="fr-FR"/>
        </w:rPr>
        <w:t xml:space="preserve"> </w:t>
      </w:r>
      <w:r w:rsidRPr="00853BC1">
        <w:rPr>
          <w:rFonts w:ascii="Times New Roman" w:eastAsia="Times New Roman" w:hAnsi="Times New Roman" w:cs="Times New Roman"/>
          <w:bCs/>
          <w:position w:val="0"/>
          <w:sz w:val="24"/>
          <w:szCs w:val="24"/>
          <w:lang w:eastAsia="fr-FR"/>
        </w:rPr>
        <w:t>Bobillier Chaumon, M. E.</w:t>
      </w:r>
      <w:r w:rsidRPr="00853BC1">
        <w:rPr>
          <w:rFonts w:ascii="Times New Roman" w:eastAsia="Times New Roman" w:hAnsi="Times New Roman" w:cs="Times New Roman"/>
          <w:position w:val="0"/>
          <w:sz w:val="24"/>
          <w:szCs w:val="24"/>
          <w:lang w:eastAsia="fr-FR"/>
        </w:rPr>
        <w:t xml:space="preserve"> (2016). L’acceptation située des technologies : entre usage et contexte. </w:t>
      </w:r>
      <w:r w:rsidRPr="00853BC1">
        <w:rPr>
          <w:rFonts w:ascii="Times New Roman" w:eastAsia="Times New Roman" w:hAnsi="Times New Roman" w:cs="Times New Roman"/>
          <w:i/>
          <w:iCs/>
          <w:position w:val="0"/>
          <w:sz w:val="24"/>
          <w:szCs w:val="24"/>
          <w:lang w:eastAsia="fr-FR"/>
        </w:rPr>
        <w:t>Psychologie du travail et des organisations</w:t>
      </w:r>
      <w:r w:rsidRPr="00853BC1">
        <w:rPr>
          <w:rFonts w:ascii="Times New Roman" w:eastAsia="Times New Roman" w:hAnsi="Times New Roman" w:cs="Times New Roman"/>
          <w:position w:val="0"/>
          <w:sz w:val="24"/>
          <w:szCs w:val="24"/>
          <w:lang w:eastAsia="fr-FR"/>
        </w:rPr>
        <w:t>, 22(1), 35-46.</w:t>
      </w:r>
    </w:p>
    <w:p w14:paraId="36494E2C" w14:textId="17E807DC" w:rsidR="00853BC1" w:rsidRPr="00853BC1" w:rsidRDefault="00853BC1" w:rsidP="00853BC1">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US" w:eastAsia="fr-FR"/>
        </w:rPr>
      </w:pPr>
      <w:r w:rsidRPr="00853BC1">
        <w:rPr>
          <w:rFonts w:ascii="Times New Roman" w:eastAsia="Times New Roman" w:hAnsi="Times New Roman" w:cs="Times New Roman"/>
          <w:bCs/>
          <w:position w:val="0"/>
          <w:sz w:val="24"/>
          <w:szCs w:val="24"/>
          <w:lang w:eastAsia="fr-FR"/>
        </w:rPr>
        <w:t>Davis, F. D.</w:t>
      </w:r>
      <w:r w:rsidRPr="00853BC1">
        <w:rPr>
          <w:rFonts w:ascii="Times New Roman" w:eastAsia="Times New Roman" w:hAnsi="Times New Roman" w:cs="Times New Roman"/>
          <w:position w:val="0"/>
          <w:sz w:val="24"/>
          <w:szCs w:val="24"/>
          <w:lang w:eastAsia="fr-FR"/>
        </w:rPr>
        <w:t xml:space="preserve"> (1989). Perceived Usefulness, Perceived Ease of Use, and User Acceptance of Information Technology. </w:t>
      </w:r>
      <w:r w:rsidRPr="00853BC1">
        <w:rPr>
          <w:rFonts w:ascii="Times New Roman" w:eastAsia="Times New Roman" w:hAnsi="Times New Roman" w:cs="Times New Roman"/>
          <w:i/>
          <w:iCs/>
          <w:position w:val="0"/>
          <w:sz w:val="24"/>
          <w:szCs w:val="24"/>
          <w:lang w:val="en-US" w:eastAsia="fr-FR"/>
        </w:rPr>
        <w:t>MIS Quarterly</w:t>
      </w:r>
      <w:r w:rsidRPr="00853BC1">
        <w:rPr>
          <w:rFonts w:ascii="Times New Roman" w:eastAsia="Times New Roman" w:hAnsi="Times New Roman" w:cs="Times New Roman"/>
          <w:position w:val="0"/>
          <w:sz w:val="24"/>
          <w:szCs w:val="24"/>
          <w:lang w:val="en-US" w:eastAsia="fr-FR"/>
        </w:rPr>
        <w:t>, 13(3), 319-340.</w:t>
      </w:r>
    </w:p>
    <w:p w14:paraId="3548AB94" w14:textId="71319568" w:rsidR="00853BC1" w:rsidRPr="00853BC1" w:rsidRDefault="00853BC1" w:rsidP="00853BC1">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US" w:eastAsia="fr-FR"/>
        </w:rPr>
      </w:pPr>
      <w:r w:rsidRPr="00264313">
        <w:rPr>
          <w:rFonts w:ascii="Times New Roman" w:eastAsia="Times New Roman" w:hAnsi="Times New Roman" w:cs="Times New Roman"/>
          <w:bCs/>
          <w:position w:val="0"/>
          <w:sz w:val="24"/>
          <w:szCs w:val="24"/>
          <w:lang w:eastAsia="fr-FR"/>
        </w:rPr>
        <w:t>Doshi-Velez, F., &amp; Kim, B.</w:t>
      </w:r>
      <w:r w:rsidRPr="00853BC1">
        <w:rPr>
          <w:rFonts w:ascii="Times New Roman" w:eastAsia="Times New Roman" w:hAnsi="Times New Roman" w:cs="Times New Roman"/>
          <w:position w:val="0"/>
          <w:sz w:val="24"/>
          <w:szCs w:val="24"/>
          <w:lang w:eastAsia="fr-FR"/>
        </w:rPr>
        <w:t xml:space="preserve"> (2017). </w:t>
      </w:r>
      <w:r w:rsidRPr="00853BC1">
        <w:rPr>
          <w:rFonts w:ascii="Times New Roman" w:eastAsia="Times New Roman" w:hAnsi="Times New Roman" w:cs="Times New Roman"/>
          <w:position w:val="0"/>
          <w:sz w:val="24"/>
          <w:szCs w:val="24"/>
          <w:lang w:val="en-US" w:eastAsia="fr-FR"/>
        </w:rPr>
        <w:t xml:space="preserve">Towards a rigorous science of interpretable machine learning. </w:t>
      </w:r>
      <w:r w:rsidRPr="00853BC1">
        <w:rPr>
          <w:rFonts w:ascii="Times New Roman" w:eastAsia="Times New Roman" w:hAnsi="Times New Roman" w:cs="Times New Roman"/>
          <w:i/>
          <w:iCs/>
          <w:position w:val="0"/>
          <w:sz w:val="24"/>
          <w:szCs w:val="24"/>
          <w:lang w:val="en-US" w:eastAsia="fr-FR"/>
        </w:rPr>
        <w:t>arXiv preprint arXiv:1702.08608</w:t>
      </w:r>
      <w:r w:rsidRPr="00853BC1">
        <w:rPr>
          <w:rFonts w:ascii="Times New Roman" w:eastAsia="Times New Roman" w:hAnsi="Times New Roman" w:cs="Times New Roman"/>
          <w:position w:val="0"/>
          <w:sz w:val="24"/>
          <w:szCs w:val="24"/>
          <w:lang w:val="en-US" w:eastAsia="fr-FR"/>
        </w:rPr>
        <w:t>.</w:t>
      </w:r>
    </w:p>
    <w:p w14:paraId="3FEB0C15" w14:textId="376138BB" w:rsidR="00853BC1" w:rsidRPr="00853BC1" w:rsidRDefault="00853BC1" w:rsidP="00853BC1">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US" w:eastAsia="fr-FR"/>
        </w:rPr>
      </w:pPr>
      <w:r w:rsidRPr="00853BC1">
        <w:rPr>
          <w:rFonts w:ascii="Times New Roman" w:eastAsia="Times New Roman" w:hAnsi="Times New Roman" w:cs="Times New Roman"/>
          <w:bCs/>
          <w:position w:val="0"/>
          <w:sz w:val="24"/>
          <w:szCs w:val="24"/>
          <w:lang w:val="en-US" w:eastAsia="fr-FR"/>
        </w:rPr>
        <w:t>Endsley, M. R.</w:t>
      </w:r>
      <w:r w:rsidRPr="00853BC1">
        <w:rPr>
          <w:rFonts w:ascii="Times New Roman" w:eastAsia="Times New Roman" w:hAnsi="Times New Roman" w:cs="Times New Roman"/>
          <w:position w:val="0"/>
          <w:sz w:val="24"/>
          <w:szCs w:val="24"/>
          <w:lang w:val="en-US" w:eastAsia="fr-FR"/>
        </w:rPr>
        <w:t xml:space="preserve"> (1995). Toward a Theory of Situation Awareness in Dynamic Systems. </w:t>
      </w:r>
      <w:r w:rsidRPr="00853BC1">
        <w:rPr>
          <w:rFonts w:ascii="Times New Roman" w:eastAsia="Times New Roman" w:hAnsi="Times New Roman" w:cs="Times New Roman"/>
          <w:i/>
          <w:iCs/>
          <w:position w:val="0"/>
          <w:sz w:val="24"/>
          <w:szCs w:val="24"/>
          <w:lang w:val="en-US" w:eastAsia="fr-FR"/>
        </w:rPr>
        <w:t>Human Factors</w:t>
      </w:r>
      <w:r w:rsidRPr="00853BC1">
        <w:rPr>
          <w:rFonts w:ascii="Times New Roman" w:eastAsia="Times New Roman" w:hAnsi="Times New Roman" w:cs="Times New Roman"/>
          <w:position w:val="0"/>
          <w:sz w:val="24"/>
          <w:szCs w:val="24"/>
          <w:lang w:val="en-US" w:eastAsia="fr-FR"/>
        </w:rPr>
        <w:t>, 37(1), 32-64.</w:t>
      </w:r>
    </w:p>
    <w:p w14:paraId="373B47C3" w14:textId="48CE62C9" w:rsidR="00853BC1" w:rsidRPr="00853BC1" w:rsidRDefault="00853BC1" w:rsidP="00853BC1">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US" w:eastAsia="fr-FR"/>
        </w:rPr>
      </w:pPr>
      <w:r w:rsidRPr="00853BC1">
        <w:rPr>
          <w:rFonts w:ascii="Times New Roman" w:eastAsia="Times New Roman" w:hAnsi="Times New Roman" w:cs="Times New Roman"/>
          <w:bCs/>
          <w:position w:val="0"/>
          <w:sz w:val="24"/>
          <w:szCs w:val="24"/>
          <w:lang w:val="en-US" w:eastAsia="fr-FR"/>
        </w:rPr>
        <w:t>Gunning, D.</w:t>
      </w:r>
      <w:r w:rsidRPr="00853BC1">
        <w:rPr>
          <w:rFonts w:ascii="Times New Roman" w:eastAsia="Times New Roman" w:hAnsi="Times New Roman" w:cs="Times New Roman"/>
          <w:position w:val="0"/>
          <w:sz w:val="24"/>
          <w:szCs w:val="24"/>
          <w:lang w:val="en-US" w:eastAsia="fr-FR"/>
        </w:rPr>
        <w:t xml:space="preserve"> (2019). Explainable Artificial Intelligence (XAI): Concepts, Taxonomies, Opportunities, and Challenges. </w:t>
      </w:r>
      <w:r w:rsidRPr="00853BC1">
        <w:rPr>
          <w:rFonts w:ascii="Times New Roman" w:eastAsia="Times New Roman" w:hAnsi="Times New Roman" w:cs="Times New Roman"/>
          <w:i/>
          <w:iCs/>
          <w:position w:val="0"/>
          <w:sz w:val="24"/>
          <w:szCs w:val="24"/>
          <w:lang w:val="en-US" w:eastAsia="fr-FR"/>
        </w:rPr>
        <w:t>Defense Advanced Research Projects Agency (DARPA)</w:t>
      </w:r>
      <w:r w:rsidRPr="00853BC1">
        <w:rPr>
          <w:rFonts w:ascii="Times New Roman" w:eastAsia="Times New Roman" w:hAnsi="Times New Roman" w:cs="Times New Roman"/>
          <w:position w:val="0"/>
          <w:sz w:val="24"/>
          <w:szCs w:val="24"/>
          <w:lang w:val="en-US" w:eastAsia="fr-FR"/>
        </w:rPr>
        <w:t>.</w:t>
      </w:r>
    </w:p>
    <w:p w14:paraId="783CDE46" w14:textId="4F93D87B" w:rsidR="00853BC1" w:rsidRPr="00853BC1" w:rsidRDefault="00853BC1" w:rsidP="00853BC1">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eastAsia="fr-FR"/>
        </w:rPr>
      </w:pPr>
      <w:r w:rsidRPr="00853BC1">
        <w:rPr>
          <w:rFonts w:ascii="Times New Roman" w:eastAsia="Times New Roman" w:hAnsi="Times New Roman" w:cs="Times New Roman"/>
          <w:bCs/>
          <w:position w:val="0"/>
          <w:sz w:val="24"/>
          <w:szCs w:val="24"/>
          <w:lang w:val="en-US" w:eastAsia="fr-FR"/>
        </w:rPr>
        <w:t>Parasuraman, R., &amp; Riley, V.</w:t>
      </w:r>
      <w:r w:rsidRPr="00853BC1">
        <w:rPr>
          <w:rFonts w:ascii="Times New Roman" w:eastAsia="Times New Roman" w:hAnsi="Times New Roman" w:cs="Times New Roman"/>
          <w:position w:val="0"/>
          <w:sz w:val="24"/>
          <w:szCs w:val="24"/>
          <w:lang w:val="en-US" w:eastAsia="fr-FR"/>
        </w:rPr>
        <w:t xml:space="preserve"> (1997). Humans and automation: Use, misuse, disuse, abuse. </w:t>
      </w:r>
      <w:r w:rsidRPr="00853BC1">
        <w:rPr>
          <w:rFonts w:ascii="Times New Roman" w:eastAsia="Times New Roman" w:hAnsi="Times New Roman" w:cs="Times New Roman"/>
          <w:i/>
          <w:iCs/>
          <w:position w:val="0"/>
          <w:sz w:val="24"/>
          <w:szCs w:val="24"/>
          <w:lang w:eastAsia="fr-FR"/>
        </w:rPr>
        <w:t>Human Factors</w:t>
      </w:r>
      <w:r w:rsidRPr="00853BC1">
        <w:rPr>
          <w:rFonts w:ascii="Times New Roman" w:eastAsia="Times New Roman" w:hAnsi="Times New Roman" w:cs="Times New Roman"/>
          <w:position w:val="0"/>
          <w:sz w:val="24"/>
          <w:szCs w:val="24"/>
          <w:lang w:eastAsia="fr-FR"/>
        </w:rPr>
        <w:t>, 39(2), 230-253.</w:t>
      </w:r>
    </w:p>
    <w:p w14:paraId="63DB4C2D" w14:textId="77777777" w:rsidR="000321DA" w:rsidRPr="001A0C16" w:rsidRDefault="000321DA">
      <w:pPr>
        <w:ind w:left="0" w:hanging="2"/>
        <w:jc w:val="both"/>
        <w:rPr>
          <w:rFonts w:ascii="Times New Roman" w:eastAsia="Times New Roman" w:hAnsi="Times New Roman" w:cs="Times New Roman"/>
          <w:sz w:val="20"/>
          <w:szCs w:val="20"/>
        </w:rPr>
      </w:pPr>
    </w:p>
    <w:p w14:paraId="08CD78CA" w14:textId="7F9B38D1" w:rsidR="00F213BD" w:rsidRPr="001A0C16" w:rsidRDefault="00F213BD">
      <w:pPr>
        <w:ind w:left="0" w:hanging="2"/>
        <w:jc w:val="both"/>
        <w:rPr>
          <w:rFonts w:ascii="Times New Roman" w:eastAsia="Times New Roman" w:hAnsi="Times New Roman" w:cs="Times New Roman"/>
        </w:rPr>
      </w:pPr>
    </w:p>
    <w:p w14:paraId="7B6E71A5" w14:textId="570AC5F2" w:rsidR="00F213BD" w:rsidRPr="001A0C16" w:rsidRDefault="00F213BD">
      <w:pPr>
        <w:ind w:left="0" w:hanging="2"/>
        <w:jc w:val="both"/>
        <w:rPr>
          <w:rFonts w:ascii="Times New Roman" w:eastAsia="Times New Roman" w:hAnsi="Times New Roman" w:cs="Times New Roman"/>
        </w:rPr>
      </w:pPr>
    </w:p>
    <w:p w14:paraId="5358AA42" w14:textId="0B887B8C" w:rsidR="00F213BD" w:rsidRPr="001A0C16" w:rsidRDefault="00F213BD">
      <w:pPr>
        <w:ind w:left="0" w:hanging="2"/>
        <w:jc w:val="both"/>
        <w:rPr>
          <w:rFonts w:ascii="Times New Roman" w:eastAsia="Times New Roman" w:hAnsi="Times New Roman" w:cs="Times New Roman"/>
        </w:rPr>
      </w:pPr>
    </w:p>
    <w:p w14:paraId="39C59A7D" w14:textId="3121B736" w:rsidR="00264313" w:rsidRDefault="00264313" w:rsidP="00264313">
      <w:pPr>
        <w:ind w:leftChars="0" w:left="0" w:firstLineChars="0" w:firstLine="0"/>
        <w:jc w:val="both"/>
        <w:rPr>
          <w:rFonts w:ascii="Times New Roman" w:eastAsia="Times New Roman" w:hAnsi="Times New Roman" w:cs="Times New Roman"/>
        </w:rPr>
      </w:pPr>
    </w:p>
    <w:p w14:paraId="4FA69AC0" w14:textId="5A07427B" w:rsidR="0070275D" w:rsidRDefault="0070275D" w:rsidP="00264313">
      <w:pPr>
        <w:ind w:leftChars="0" w:left="0" w:firstLineChars="0" w:firstLine="0"/>
        <w:jc w:val="both"/>
        <w:rPr>
          <w:rFonts w:ascii="Times New Roman" w:eastAsia="Times New Roman" w:hAnsi="Times New Roman" w:cs="Times New Roman"/>
        </w:rPr>
      </w:pPr>
    </w:p>
    <w:p w14:paraId="638E54E1" w14:textId="77777777" w:rsidR="0070275D" w:rsidRDefault="0070275D" w:rsidP="00264313">
      <w:pPr>
        <w:ind w:leftChars="0" w:left="0" w:firstLineChars="0" w:firstLine="0"/>
        <w:jc w:val="both"/>
        <w:rPr>
          <w:rFonts w:ascii="Times New Roman" w:eastAsia="Times New Roman" w:hAnsi="Times New Roman" w:cs="Times New Roman"/>
        </w:rPr>
      </w:pPr>
    </w:p>
    <w:p w14:paraId="0B4FCE39" w14:textId="0FA71742" w:rsidR="00F52652" w:rsidRDefault="00F52652" w:rsidP="00264313">
      <w:pPr>
        <w:ind w:leftChars="0" w:left="0" w:firstLineChars="0" w:firstLine="0"/>
        <w:jc w:val="both"/>
        <w:rPr>
          <w:rFonts w:ascii="Times New Roman" w:eastAsia="Times New Roman" w:hAnsi="Times New Roman" w:cs="Times New Roman"/>
        </w:rPr>
      </w:pPr>
    </w:p>
    <w:p w14:paraId="1833FB72" w14:textId="1D420E4C" w:rsidR="00F52652" w:rsidRDefault="00F52652" w:rsidP="00264313">
      <w:pPr>
        <w:ind w:leftChars="0" w:left="0" w:firstLineChars="0" w:firstLine="0"/>
        <w:jc w:val="both"/>
        <w:rPr>
          <w:rFonts w:ascii="Times New Roman" w:eastAsia="Times New Roman" w:hAnsi="Times New Roman" w:cs="Times New Roman"/>
        </w:rPr>
      </w:pPr>
    </w:p>
    <w:p w14:paraId="55E2081C" w14:textId="52E5F0B3" w:rsidR="00F52652" w:rsidRDefault="00F52652" w:rsidP="00264313">
      <w:pPr>
        <w:ind w:leftChars="0" w:left="0" w:firstLineChars="0" w:firstLine="0"/>
        <w:jc w:val="both"/>
        <w:rPr>
          <w:rFonts w:ascii="Times New Roman" w:eastAsia="Times New Roman" w:hAnsi="Times New Roman" w:cs="Times New Roman"/>
        </w:rPr>
      </w:pPr>
    </w:p>
    <w:p w14:paraId="3D27D71E" w14:textId="3C74705E" w:rsidR="00F52652" w:rsidRDefault="00F52652" w:rsidP="00264313">
      <w:pPr>
        <w:ind w:leftChars="0" w:left="0" w:firstLineChars="0" w:firstLine="0"/>
        <w:jc w:val="both"/>
        <w:rPr>
          <w:rFonts w:ascii="Times New Roman" w:eastAsia="Times New Roman" w:hAnsi="Times New Roman" w:cs="Times New Roman"/>
        </w:rPr>
      </w:pPr>
    </w:p>
    <w:p w14:paraId="6CB21232" w14:textId="00F6106D" w:rsidR="00F213BD" w:rsidRPr="001A0C16" w:rsidRDefault="00F213BD" w:rsidP="0080602B">
      <w:pPr>
        <w:ind w:leftChars="0" w:left="0" w:firstLineChars="0" w:firstLine="0"/>
        <w:jc w:val="both"/>
        <w:rPr>
          <w:rFonts w:ascii="Times New Roman" w:eastAsia="Times New Roman" w:hAnsi="Times New Roman" w:cs="Times New Roman"/>
        </w:rPr>
      </w:pPr>
    </w:p>
    <w:p w14:paraId="63DB4C2F" w14:textId="7DD1993D" w:rsidR="000321DA" w:rsidRPr="001A0C16" w:rsidRDefault="00DE6C33">
      <w:pPr>
        <w:ind w:left="0" w:hanging="2"/>
        <w:jc w:val="both"/>
        <w:rPr>
          <w:rFonts w:ascii="Times New Roman" w:eastAsia="Times New Roman" w:hAnsi="Times New Roman" w:cs="Times New Roman"/>
          <w:sz w:val="20"/>
          <w:szCs w:val="20"/>
        </w:rPr>
      </w:pPr>
      <w:r w:rsidRPr="001A0C16">
        <w:rPr>
          <w:rFonts w:ascii="Times New Roman" w:eastAsia="Times New Roman" w:hAnsi="Times New Roman" w:cs="Times New Roman"/>
          <w:i/>
          <w:sz w:val="20"/>
          <w:szCs w:val="20"/>
        </w:rPr>
        <w:t xml:space="preserve">Mots-clés : </w:t>
      </w:r>
      <w:r w:rsidR="008F58EF">
        <w:rPr>
          <w:rFonts w:ascii="Times New Roman" w:eastAsia="Times New Roman" w:hAnsi="Times New Roman" w:cs="Times New Roman"/>
          <w:i/>
          <w:sz w:val="20"/>
          <w:szCs w:val="20"/>
        </w:rPr>
        <w:t xml:space="preserve">Acceptabilité, Explicabilité, Appropriation, Intelligence Artificelle, Systèmes Navals </w:t>
      </w:r>
    </w:p>
    <w:p w14:paraId="63DB4C30" w14:textId="68873215" w:rsidR="000321DA" w:rsidRPr="001A0C16" w:rsidRDefault="000321DA" w:rsidP="00F52652">
      <w:pPr>
        <w:pBdr>
          <w:bottom w:val="single" w:sz="12" w:space="1" w:color="000000"/>
        </w:pBdr>
        <w:ind w:leftChars="0" w:left="0" w:firstLineChars="0" w:firstLine="0"/>
        <w:jc w:val="both"/>
        <w:rPr>
          <w:rFonts w:ascii="Arial" w:eastAsia="Arial" w:hAnsi="Arial" w:cs="Arial"/>
        </w:rPr>
      </w:pPr>
    </w:p>
    <w:sectPr w:rsidR="000321DA" w:rsidRPr="001A0C1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8B77" w14:textId="77777777" w:rsidR="00444A50" w:rsidRDefault="00444A50" w:rsidP="00EF1687">
      <w:pPr>
        <w:spacing w:line="240" w:lineRule="auto"/>
        <w:ind w:left="0" w:hanging="2"/>
      </w:pPr>
      <w:r>
        <w:separator/>
      </w:r>
    </w:p>
  </w:endnote>
  <w:endnote w:type="continuationSeparator" w:id="0">
    <w:p w14:paraId="5F38EEC2" w14:textId="77777777" w:rsidR="00444A50" w:rsidRDefault="00444A50" w:rsidP="00EF16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49B6" w14:textId="77777777" w:rsidR="00EF1687" w:rsidRDefault="00EF1687">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618806"/>
      <w:docPartObj>
        <w:docPartGallery w:val="Page Numbers (Bottom of Page)"/>
        <w:docPartUnique/>
      </w:docPartObj>
    </w:sdtPr>
    <w:sdtContent>
      <w:p w14:paraId="6B3C53AC" w14:textId="3CD945DF" w:rsidR="00F52652" w:rsidRDefault="00F52652">
        <w:pPr>
          <w:pStyle w:val="Pieddepage"/>
          <w:ind w:left="0" w:hanging="2"/>
          <w:jc w:val="right"/>
        </w:pPr>
        <w:r>
          <w:fldChar w:fldCharType="begin"/>
        </w:r>
        <w:r>
          <w:instrText>PAGE   \* MERGEFORMAT</w:instrText>
        </w:r>
        <w:r>
          <w:fldChar w:fldCharType="separate"/>
        </w:r>
        <w:r w:rsidR="00CE1740">
          <w:rPr>
            <w:noProof/>
          </w:rPr>
          <w:t>1</w:t>
        </w:r>
        <w:r>
          <w:fldChar w:fldCharType="end"/>
        </w:r>
      </w:p>
    </w:sdtContent>
  </w:sdt>
  <w:p w14:paraId="66F41066" w14:textId="0C5F27FC" w:rsidR="00EF1687" w:rsidRDefault="00F52652">
    <w:pPr>
      <w:pStyle w:val="Pieddepage"/>
      <w:ind w:left="0" w:hanging="2"/>
    </w:pPr>
    <w:r>
      <w:rPr>
        <w:noProof/>
        <w:lang w:eastAsia="fr-FR"/>
      </w:rPr>
      <mc:AlternateContent>
        <mc:Choice Requires="wps">
          <w:drawing>
            <wp:anchor distT="0" distB="0" distL="114300" distR="114300" simplePos="0" relativeHeight="251660288" behindDoc="0" locked="0" layoutInCell="0" allowOverlap="1" wp14:anchorId="398DB37B" wp14:editId="73609532">
              <wp:simplePos x="0" y="0"/>
              <wp:positionH relativeFrom="page">
                <wp:posOffset>0</wp:posOffset>
              </wp:positionH>
              <wp:positionV relativeFrom="page">
                <wp:posOffset>10227945</wp:posOffset>
              </wp:positionV>
              <wp:extent cx="7560310" cy="273050"/>
              <wp:effectExtent l="0" t="0" r="0" b="12700"/>
              <wp:wrapNone/>
              <wp:docPr id="4" name="MSIPCM2fcb461b8880491eec74cdad" descr="{&quot;HashCode&quot;:-9334794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9728E" w14:textId="28D38D91" w:rsidR="00F52652" w:rsidRPr="00F52652" w:rsidRDefault="00F52652" w:rsidP="00F52652">
                          <w:pPr>
                            <w:ind w:left="0" w:hanging="2"/>
                            <w:jc w:val="center"/>
                            <w:rPr>
                              <w:rFonts w:ascii="Calibri" w:hAnsi="Calibri" w:cs="Calibri"/>
                              <w:color w:val="000000"/>
                              <w:sz w:val="20"/>
                            </w:rPr>
                          </w:pPr>
                          <w:r w:rsidRPr="00F52652">
                            <w:rPr>
                              <w:rFonts w:ascii="Calibri" w:hAnsi="Calibri" w:cs="Calibri"/>
                              <w:color w:val="000000"/>
                              <w:sz w:val="20"/>
                            </w:rPr>
                            <w:t>{OPEN}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8DB37B" id="_x0000_t202" coordsize="21600,21600" o:spt="202" path="m,l,21600r21600,l21600,xe">
              <v:stroke joinstyle="miter"/>
              <v:path gradientshapeok="t" o:connecttype="rect"/>
            </v:shapetype>
            <v:shape id="MSIPCM2fcb461b8880491eec74cdad" o:spid="_x0000_s1027" type="#_x0000_t202" alt="{&quot;HashCode&quot;:-93347946,&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sd9jgRgDAAA8BgAADgAAAAAAAAAAAAAA&#10;AAAuAgAAZHJzL2Uyb0RvYy54bWxQSwECLQAUAAYACAAAACEAn9VB7N8AAAALAQAADwAAAAAAAAAA&#10;AAAAAAByBQAAZHJzL2Rvd25yZXYueG1sUEsFBgAAAAAEAAQA8wAAAH4GAAAAAA==&#10;" o:allowincell="f" filled="f" stroked="f" strokeweight=".5pt">
              <v:fill o:detectmouseclick="t"/>
              <v:textbox inset=",0,,0">
                <w:txbxContent>
                  <w:p w14:paraId="53A9728E" w14:textId="28D38D91" w:rsidR="00F52652" w:rsidRPr="00F52652" w:rsidRDefault="00F52652" w:rsidP="00F52652">
                    <w:pPr>
                      <w:ind w:left="0" w:hanging="2"/>
                      <w:jc w:val="center"/>
                      <w:rPr>
                        <w:rFonts w:ascii="Calibri" w:hAnsi="Calibri" w:cs="Calibri"/>
                        <w:color w:val="000000"/>
                        <w:sz w:val="20"/>
                      </w:rPr>
                    </w:pPr>
                    <w:r w:rsidRPr="00F52652">
                      <w:rPr>
                        <w:rFonts w:ascii="Calibri" w:hAnsi="Calibri" w:cs="Calibri"/>
                        <w:color w:val="000000"/>
                        <w:sz w:val="20"/>
                      </w:rPr>
                      <w:t>{OPEN}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2890B" w14:textId="77777777" w:rsidR="00EF1687" w:rsidRDefault="00EF1687">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A20F6" w14:textId="77777777" w:rsidR="00444A50" w:rsidRDefault="00444A50" w:rsidP="00EF1687">
      <w:pPr>
        <w:spacing w:line="240" w:lineRule="auto"/>
        <w:ind w:left="0" w:hanging="2"/>
      </w:pPr>
      <w:r>
        <w:separator/>
      </w:r>
    </w:p>
  </w:footnote>
  <w:footnote w:type="continuationSeparator" w:id="0">
    <w:p w14:paraId="3E74E5B0" w14:textId="77777777" w:rsidR="00444A50" w:rsidRDefault="00444A50" w:rsidP="00EF168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F1EE0" w14:textId="77777777" w:rsidR="00EF1687" w:rsidRDefault="00EF1687">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BF77" w14:textId="10F4A6A7" w:rsidR="00D94C11" w:rsidRDefault="00E7096C" w:rsidP="000E3A2C">
    <w:pPr>
      <w:pStyle w:val="En-tte"/>
      <w:ind w:leftChars="0" w:left="0" w:firstLineChars="0" w:firstLine="0"/>
      <w:rPr>
        <w:noProof/>
      </w:rPr>
    </w:pPr>
    <w:r>
      <w:rPr>
        <w:noProof/>
        <w:lang w:eastAsia="fr-FR"/>
      </w:rPr>
      <mc:AlternateContent>
        <mc:Choice Requires="wps">
          <w:drawing>
            <wp:anchor distT="0" distB="0" distL="114300" distR="114300" simplePos="0" relativeHeight="251659264" behindDoc="0" locked="0" layoutInCell="0" allowOverlap="1" wp14:anchorId="14AA1E53" wp14:editId="67218811">
              <wp:simplePos x="0" y="0"/>
              <wp:positionH relativeFrom="page">
                <wp:posOffset>0</wp:posOffset>
              </wp:positionH>
              <wp:positionV relativeFrom="page">
                <wp:posOffset>190500</wp:posOffset>
              </wp:positionV>
              <wp:extent cx="7560310" cy="273050"/>
              <wp:effectExtent l="0" t="0" r="0" b="12700"/>
              <wp:wrapNone/>
              <wp:docPr id="2" name="MSIPCMd2514a9680f8c22069d47981" descr="{&quot;HashCode&quot;:-129110590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4DD21" w14:textId="3AAC64A2" w:rsidR="00E7096C" w:rsidRPr="00E7096C" w:rsidRDefault="00E7096C" w:rsidP="00E7096C">
                          <w:pPr>
                            <w:ind w:left="0" w:hanging="2"/>
                            <w:rPr>
                              <w:rFonts w:ascii="Calibri" w:hAnsi="Calibri" w:cs="Calibri"/>
                              <w:color w:val="000000"/>
                              <w:sz w:val="20"/>
                            </w:rPr>
                          </w:pPr>
                          <w:r w:rsidRPr="00E7096C">
                            <w:rPr>
                              <w:rFonts w:ascii="Calibri" w:hAnsi="Calibri" w:cs="Calibri"/>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4AA1E53" id="_x0000_t202" coordsize="21600,21600" o:spt="202" path="m,l,21600r21600,l21600,xe">
              <v:stroke joinstyle="miter"/>
              <v:path gradientshapeok="t" o:connecttype="rect"/>
            </v:shapetype>
            <v:shape id="MSIPCMd2514a9680f8c22069d47981" o:spid="_x0000_s1026" type="#_x0000_t202" alt="{&quot;HashCode&quot;:-129110590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gmLW4BsDAAA4BgAADgAAAAAAAAAAAAAA&#10;AAAuAgAAZHJzL2Uyb0RvYy54bWxQSwECLQAUAAYACAAAACEAaQHeI9wAAAAHAQAADwAAAAAAAAAA&#10;AAAAAAB1BQAAZHJzL2Rvd25yZXYueG1sUEsFBgAAAAAEAAQA8wAAAH4GAAAAAA==&#10;" o:allowincell="f" filled="f" stroked="f" strokeweight=".5pt">
              <v:fill o:detectmouseclick="t"/>
              <v:textbox inset="20pt,0,,0">
                <w:txbxContent>
                  <w:p w14:paraId="2184DD21" w14:textId="3AAC64A2" w:rsidR="00E7096C" w:rsidRPr="00E7096C" w:rsidRDefault="00E7096C" w:rsidP="00E7096C">
                    <w:pPr>
                      <w:ind w:left="0" w:hanging="2"/>
                      <w:rPr>
                        <w:rFonts w:ascii="Calibri" w:hAnsi="Calibri" w:cs="Calibri"/>
                        <w:color w:val="000000"/>
                        <w:sz w:val="20"/>
                      </w:rPr>
                    </w:pPr>
                    <w:r w:rsidRPr="00E7096C">
                      <w:rPr>
                        <w:rFonts w:ascii="Calibri" w:hAnsi="Calibri" w:cs="Calibri"/>
                        <w:color w:val="000000"/>
                        <w:sz w:val="20"/>
                      </w:rPr>
                      <w:t xml:space="preserve"> </w:t>
                    </w:r>
                  </w:p>
                </w:txbxContent>
              </v:textbox>
              <w10:wrap anchorx="page" anchory="page"/>
            </v:shape>
          </w:pict>
        </mc:Fallback>
      </mc:AlternateContent>
    </w:r>
    <w:r w:rsidR="00D94C11">
      <w:rPr>
        <w:noProof/>
        <w:lang w:eastAsia="fr-FR"/>
      </w:rPr>
      <w:drawing>
        <wp:anchor distT="0" distB="0" distL="114300" distR="114300" simplePos="0" relativeHeight="251658240" behindDoc="0" locked="0" layoutInCell="1" allowOverlap="1" wp14:anchorId="175B7DAC" wp14:editId="3343AD2A">
          <wp:simplePos x="0" y="0"/>
          <wp:positionH relativeFrom="column">
            <wp:posOffset>-1137285</wp:posOffset>
          </wp:positionH>
          <wp:positionV relativeFrom="paragraph">
            <wp:posOffset>-436245</wp:posOffset>
          </wp:positionV>
          <wp:extent cx="7619647" cy="196215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ere 9-12.png"/>
                  <pic:cNvPicPr/>
                </pic:nvPicPr>
                <pic:blipFill rotWithShape="1">
                  <a:blip r:embed="rId1">
                    <a:extLst>
                      <a:ext uri="{28A0092B-C50C-407E-A947-70E740481C1C}">
                        <a14:useLocalDpi xmlns:a14="http://schemas.microsoft.com/office/drawing/2010/main" val="0"/>
                      </a:ext>
                    </a:extLst>
                  </a:blip>
                  <a:srcRect b="6335"/>
                  <a:stretch/>
                </pic:blipFill>
                <pic:spPr bwMode="auto">
                  <a:xfrm>
                    <a:off x="0" y="0"/>
                    <a:ext cx="7619647" cy="196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EA839" w14:textId="6FF0EE37" w:rsidR="00EF1687" w:rsidRDefault="00EF1687" w:rsidP="000E3A2C">
    <w:pPr>
      <w:pStyle w:val="En-tte"/>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21F9A" w14:textId="77777777" w:rsidR="00EF1687" w:rsidRDefault="00EF1687">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DA"/>
    <w:rsid w:val="00022C42"/>
    <w:rsid w:val="000321DA"/>
    <w:rsid w:val="000D22BB"/>
    <w:rsid w:val="000E3A2C"/>
    <w:rsid w:val="000F1FF0"/>
    <w:rsid w:val="00187E49"/>
    <w:rsid w:val="001A0C16"/>
    <w:rsid w:val="001D0F25"/>
    <w:rsid w:val="001D4E96"/>
    <w:rsid w:val="00264313"/>
    <w:rsid w:val="002722FD"/>
    <w:rsid w:val="002A2CBE"/>
    <w:rsid w:val="002E1C29"/>
    <w:rsid w:val="00382BEB"/>
    <w:rsid w:val="003F178B"/>
    <w:rsid w:val="004051EC"/>
    <w:rsid w:val="0042172E"/>
    <w:rsid w:val="00421BFE"/>
    <w:rsid w:val="00444A50"/>
    <w:rsid w:val="00484EEB"/>
    <w:rsid w:val="004E3F96"/>
    <w:rsid w:val="006118BA"/>
    <w:rsid w:val="006128DB"/>
    <w:rsid w:val="0068715B"/>
    <w:rsid w:val="007022D9"/>
    <w:rsid w:val="0070275D"/>
    <w:rsid w:val="00722BD9"/>
    <w:rsid w:val="007446BB"/>
    <w:rsid w:val="00750C21"/>
    <w:rsid w:val="007C3807"/>
    <w:rsid w:val="007E31CB"/>
    <w:rsid w:val="007F15BB"/>
    <w:rsid w:val="0080602B"/>
    <w:rsid w:val="00853BC1"/>
    <w:rsid w:val="008775D2"/>
    <w:rsid w:val="008B4879"/>
    <w:rsid w:val="008C61E9"/>
    <w:rsid w:val="008F58EF"/>
    <w:rsid w:val="009139A7"/>
    <w:rsid w:val="00A2712F"/>
    <w:rsid w:val="00A4087A"/>
    <w:rsid w:val="00A563E6"/>
    <w:rsid w:val="00A71F6F"/>
    <w:rsid w:val="00AA27F1"/>
    <w:rsid w:val="00AD21CD"/>
    <w:rsid w:val="00B416EE"/>
    <w:rsid w:val="00B7165C"/>
    <w:rsid w:val="00BF2FD7"/>
    <w:rsid w:val="00C70592"/>
    <w:rsid w:val="00C95262"/>
    <w:rsid w:val="00CB4C4D"/>
    <w:rsid w:val="00CE1740"/>
    <w:rsid w:val="00CF65FB"/>
    <w:rsid w:val="00D075AE"/>
    <w:rsid w:val="00D14071"/>
    <w:rsid w:val="00D17BE9"/>
    <w:rsid w:val="00D83055"/>
    <w:rsid w:val="00D94C11"/>
    <w:rsid w:val="00DB76C2"/>
    <w:rsid w:val="00DE6C33"/>
    <w:rsid w:val="00E1710D"/>
    <w:rsid w:val="00E631FC"/>
    <w:rsid w:val="00E7096C"/>
    <w:rsid w:val="00EF1687"/>
    <w:rsid w:val="00EF4ED9"/>
    <w:rsid w:val="00F213BD"/>
    <w:rsid w:val="00F52652"/>
    <w:rsid w:val="00F65647"/>
    <w:rsid w:val="00F93419"/>
    <w:rsid w:val="00FC269F"/>
    <w:rsid w:val="00FC71C1"/>
    <w:rsid w:val="00FD6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4C22"/>
  <w15:docId w15:val="{C94F123F-8726-F64D-8272-A32D09A8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2"/>
        <w:szCs w:val="22"/>
        <w:lang w:val="pt-P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fr-FR"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pple-converted-space">
    <w:name w:val="apple-converted-space"/>
    <w:rPr>
      <w:w w:val="100"/>
      <w:position w:val="-1"/>
      <w:effect w:val="none"/>
      <w:vertAlign w:val="baseline"/>
      <w:cs w:val="0"/>
      <w:em w:val="none"/>
    </w:rPr>
  </w:style>
  <w:style w:type="character" w:styleId="Accentuation">
    <w:name w:val="Emphasis"/>
    <w:uiPriority w:val="20"/>
    <w:qFormat/>
    <w:rPr>
      <w:i/>
      <w:iCs/>
      <w:w w:val="100"/>
      <w:position w:val="-1"/>
      <w:effect w:val="none"/>
      <w:vertAlign w:val="baseline"/>
      <w:cs w:val="0"/>
      <w:em w:val="none"/>
    </w:rPr>
  </w:style>
  <w:style w:type="character" w:styleId="lev">
    <w:name w:val="Strong"/>
    <w:uiPriority w:val="22"/>
    <w:qFormat/>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lang w:eastAsia="pt-PT"/>
    </w:rPr>
  </w:style>
  <w:style w:type="character" w:styleId="Lienhypertexte">
    <w:name w:val="Hyperlink"/>
    <w:qFormat/>
    <w:rPr>
      <w:color w:val="0000FF"/>
      <w:w w:val="100"/>
      <w:position w:val="-1"/>
      <w:u w:val="single"/>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EF1687"/>
    <w:pPr>
      <w:tabs>
        <w:tab w:val="center" w:pos="4536"/>
        <w:tab w:val="right" w:pos="9072"/>
      </w:tabs>
      <w:spacing w:line="240" w:lineRule="auto"/>
    </w:pPr>
  </w:style>
  <w:style w:type="character" w:customStyle="1" w:styleId="En-tteCar">
    <w:name w:val="En-tête Car"/>
    <w:basedOn w:val="Policepardfaut"/>
    <w:link w:val="En-tte"/>
    <w:uiPriority w:val="99"/>
    <w:rsid w:val="00EF1687"/>
    <w:rPr>
      <w:position w:val="-1"/>
      <w:lang w:eastAsia="en-US"/>
    </w:rPr>
  </w:style>
  <w:style w:type="paragraph" w:styleId="Pieddepage">
    <w:name w:val="footer"/>
    <w:basedOn w:val="Normal"/>
    <w:link w:val="PieddepageCar"/>
    <w:uiPriority w:val="99"/>
    <w:unhideWhenUsed/>
    <w:rsid w:val="00EF1687"/>
    <w:pPr>
      <w:tabs>
        <w:tab w:val="center" w:pos="4536"/>
        <w:tab w:val="right" w:pos="9072"/>
      </w:tabs>
      <w:spacing w:line="240" w:lineRule="auto"/>
    </w:pPr>
  </w:style>
  <w:style w:type="character" w:customStyle="1" w:styleId="PieddepageCar">
    <w:name w:val="Pied de page Car"/>
    <w:basedOn w:val="Policepardfaut"/>
    <w:link w:val="Pieddepage"/>
    <w:uiPriority w:val="99"/>
    <w:rsid w:val="00EF1687"/>
    <w:rPr>
      <w:position w:val="-1"/>
      <w:lang w:eastAsia="en-US"/>
    </w:rPr>
  </w:style>
  <w:style w:type="table" w:styleId="Grilledutableau">
    <w:name w:val="Table Grid"/>
    <w:basedOn w:val="TableauNormal"/>
    <w:uiPriority w:val="39"/>
    <w:rsid w:val="00E6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21C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1CD"/>
    <w:rPr>
      <w:rFonts w:ascii="Segoe UI" w:hAnsi="Segoe UI" w:cs="Segoe UI"/>
      <w:positio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963123">
      <w:bodyDiv w:val="1"/>
      <w:marLeft w:val="0"/>
      <w:marRight w:val="0"/>
      <w:marTop w:val="0"/>
      <w:marBottom w:val="0"/>
      <w:divBdr>
        <w:top w:val="none" w:sz="0" w:space="0" w:color="auto"/>
        <w:left w:val="none" w:sz="0" w:space="0" w:color="auto"/>
        <w:bottom w:val="none" w:sz="0" w:space="0" w:color="auto"/>
        <w:right w:val="none" w:sz="0" w:space="0" w:color="auto"/>
      </w:divBdr>
    </w:div>
    <w:div w:id="1676180944">
      <w:bodyDiv w:val="1"/>
      <w:marLeft w:val="0"/>
      <w:marRight w:val="0"/>
      <w:marTop w:val="0"/>
      <w:marBottom w:val="0"/>
      <w:divBdr>
        <w:top w:val="none" w:sz="0" w:space="0" w:color="auto"/>
        <w:left w:val="none" w:sz="0" w:space="0" w:color="auto"/>
        <w:bottom w:val="none" w:sz="0" w:space="0" w:color="auto"/>
        <w:right w:val="none" w:sz="0" w:space="0" w:color="auto"/>
      </w:divBdr>
    </w:div>
    <w:div w:id="213008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DF4F6038C61469EEED12D442D7AD1" ma:contentTypeVersion="4" ma:contentTypeDescription="Crée un document." ma:contentTypeScope="" ma:versionID="53725d0fb620ea49db88b98428050d58">
  <xsd:schema xmlns:xsd="http://www.w3.org/2001/XMLSchema" xmlns:xs="http://www.w3.org/2001/XMLSchema" xmlns:p="http://schemas.microsoft.com/office/2006/metadata/properties" xmlns:ns2="5ac54bac-4881-4512-b3fb-83efa47c6bd9" targetNamespace="http://schemas.microsoft.com/office/2006/metadata/properties" ma:root="true" ma:fieldsID="0a03a62eecc16d78225070169cebc278" ns2:_="">
    <xsd:import namespace="5ac54bac-4881-4512-b3fb-83efa47c6b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54bac-4881-4512-b3fb-83efa47c6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7zlTO+ditKfVIqvU9iQqsmf3Q==">CgMxLjAaKgoBMBIlCiMIB0IfCgtBcmlhbCBCbGFjaxIQQXJpYWwgVW5pY29kZSBNUxoqCgExEiUKIwgHQh8KC0FyaWFsIEJsYWNrEhBBcmlhbCBVbmljb2RlIE1TOAByITFISmFheThXQ3ppMXc3UUs5ZjZFVFN3SWNQZFphZnhBRA==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FC0A2-F4BE-4665-B5E2-8CAC0E5BF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54bac-4881-4512-b3fb-83efa47c6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9CB8773-7111-4546-BF72-807971D2A9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71052A-ABAE-46FF-9E4B-389E49998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4128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IAARD</dc:creator>
  <cp:lastModifiedBy>BOBILLIER-CHAUMON Marc-Eric</cp:lastModifiedBy>
  <cp:revision>2</cp:revision>
  <dcterms:created xsi:type="dcterms:W3CDTF">2024-09-24T15:59:00Z</dcterms:created>
  <dcterms:modified xsi:type="dcterms:W3CDTF">2024-09-24T15:59:00Z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0x010100CFADF4F6038C61469EEED12D442D7AD1</vt:lpwstr>
  </property>
  <property fmtid="{D5CDD505-2E9C-101B-9397-08002B2CF9AE}" pid="3" name="MSIP_Label_64c9cc36-7289-4c96-81d0-25ee8eefd11d_Enabled">
    <vt:lpwstr>true</vt:lpwstr>
  </property>
  <property fmtid="{D5CDD505-2E9C-101B-9397-08002B2CF9AE}" pid="4" name="MSIP_Label_64c9cc36-7289-4c96-81d0-25ee8eefd11d_SetDate">
    <vt:lpwstr>2024-09-23T08:49:43Z</vt:lpwstr>
  </property>
  <property fmtid="{D5CDD505-2E9C-101B-9397-08002B2CF9AE}" pid="5" name="MSIP_Label_64c9cc36-7289-4c96-81d0-25ee8eefd11d_Method">
    <vt:lpwstr>Privileged</vt:lpwstr>
  </property>
  <property fmtid="{D5CDD505-2E9C-101B-9397-08002B2CF9AE}" pid="6" name="MSIP_Label_64c9cc36-7289-4c96-81d0-25ee8eefd11d_Name">
    <vt:lpwstr>THALES-CORE-01</vt:lpwstr>
  </property>
  <property fmtid="{D5CDD505-2E9C-101B-9397-08002B2CF9AE}" pid="7" name="MSIP_Label_64c9cc36-7289-4c96-81d0-25ee8eefd11d_SiteId">
    <vt:lpwstr>6e603289-5e46-4e26-ac7c-03a85420a9a5</vt:lpwstr>
  </property>
  <property fmtid="{D5CDD505-2E9C-101B-9397-08002B2CF9AE}" pid="8" name="MSIP_Label_64c9cc36-7289-4c96-81d0-25ee8eefd11d_ActionId">
    <vt:lpwstr>b5ab06c0-c17f-4c96-88a6-91a7b651e5f5</vt:lpwstr>
  </property>
  <property fmtid="{D5CDD505-2E9C-101B-9397-08002B2CF9AE}" pid="9" name="MSIP_Label_64c9cc36-7289-4c96-81d0-25ee8eefd11d_ContentBits">
    <vt:lpwstr>3</vt:lpwstr>
  </property>
  <property fmtid="{D5CDD505-2E9C-101B-9397-08002B2CF9AE}" pid="10" name="Thales-Sensitivity">
    <vt:lpwstr>{TGOPEN}</vt:lpwstr>
  </property>
</Properties>
</file>